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7F82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bookmarkStart w:id="0" w:name="_GoBack"/>
      <w:bookmarkEnd w:id="0"/>
    </w:p>
    <w:p w14:paraId="713C9F66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3DBC11F4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30987E4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FAF3641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FC14258" w14:textId="4556CB4A" w:rsidR="0041776C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DC1AF6C" w14:textId="7A739E65" w:rsidR="00C94CC6" w:rsidRDefault="00C94CC6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0907291" w14:textId="0087F17B" w:rsidR="00C94CC6" w:rsidRDefault="00C94CC6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A47B620" w14:textId="2C22DD8B" w:rsidR="00C94CC6" w:rsidRDefault="00C94CC6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5099DC83" w14:textId="77777777" w:rsidR="00C94CC6" w:rsidRPr="00562252" w:rsidRDefault="00C94CC6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41ADE93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5D94E26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C97C9BE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62351DD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 xml:space="preserve">                         </w:t>
      </w:r>
    </w:p>
    <w:p w14:paraId="4408954E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8549B4B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0D64A71" w14:textId="64E39EAA" w:rsidR="00290EE3" w:rsidRDefault="00290EE3" w:rsidP="00DE4DBA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565CD7">
        <w:rPr>
          <w:rFonts w:ascii="Lucida Sans" w:hAnsi="Lucida Sans"/>
          <w:b/>
          <w:bCs/>
          <w:sz w:val="28"/>
          <w:szCs w:val="28"/>
        </w:rPr>
        <w:t xml:space="preserve">Nota reserves en voorzieningen </w:t>
      </w:r>
      <w:proofErr w:type="spellStart"/>
      <w:r w:rsidRPr="00565CD7">
        <w:rPr>
          <w:rFonts w:ascii="Lucida Sans" w:hAnsi="Lucida Sans"/>
          <w:b/>
          <w:bCs/>
          <w:sz w:val="28"/>
          <w:szCs w:val="28"/>
        </w:rPr>
        <w:t>BghU</w:t>
      </w:r>
      <w:proofErr w:type="spellEnd"/>
      <w:r w:rsidR="000D044C" w:rsidRPr="00565CD7">
        <w:rPr>
          <w:rFonts w:ascii="Lucida Sans" w:hAnsi="Lucida Sans"/>
          <w:b/>
          <w:bCs/>
          <w:sz w:val="28"/>
          <w:szCs w:val="28"/>
        </w:rPr>
        <w:t xml:space="preserve"> </w:t>
      </w:r>
      <w:r w:rsidR="00383249" w:rsidRPr="00565CD7">
        <w:rPr>
          <w:rFonts w:ascii="Lucida Sans" w:hAnsi="Lucida Sans"/>
          <w:b/>
          <w:bCs/>
          <w:sz w:val="28"/>
          <w:szCs w:val="28"/>
        </w:rPr>
        <w:t>2022</w:t>
      </w:r>
      <w:r w:rsidR="005A39CF" w:rsidRPr="00565CD7">
        <w:rPr>
          <w:rFonts w:ascii="Lucida Sans" w:hAnsi="Lucida Sans"/>
          <w:b/>
          <w:bCs/>
          <w:sz w:val="28"/>
          <w:szCs w:val="28"/>
        </w:rPr>
        <w:t>-2025</w:t>
      </w:r>
    </w:p>
    <w:p w14:paraId="0B4ACDD5" w14:textId="54ABDF29" w:rsidR="00C94CC6" w:rsidRDefault="00C94CC6" w:rsidP="00DE4DBA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609CFECF" w14:textId="122730B5" w:rsidR="00C94CC6" w:rsidRDefault="00C94CC6" w:rsidP="00DE4DBA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22F0E97C" w14:textId="47293DA0" w:rsidR="00C94CC6" w:rsidRPr="00565CD7" w:rsidRDefault="00C94CC6" w:rsidP="00DE4DBA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37F27B63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C74507E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540DAAC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411DDB6" w14:textId="60B4F169" w:rsidR="00290EE3" w:rsidRPr="00562252" w:rsidRDefault="00290EE3" w:rsidP="00C94CC6">
      <w:pPr>
        <w:jc w:val="center"/>
        <w:rPr>
          <w:rFonts w:ascii="Lucida Sans" w:hAnsi="Lucida Sans"/>
          <w:b/>
          <w:bCs/>
          <w:sz w:val="18"/>
          <w:szCs w:val="18"/>
        </w:rPr>
      </w:pPr>
    </w:p>
    <w:p w14:paraId="1C73782B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4D5D66D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A8FCE0A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9E0498C" w14:textId="2940550D" w:rsidR="00290EE3" w:rsidRPr="00562252" w:rsidRDefault="004C07A8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B8B79" wp14:editId="20EC94B7">
            <wp:simplePos x="0" y="0"/>
            <wp:positionH relativeFrom="column">
              <wp:posOffset>-4850</wp:posOffset>
            </wp:positionH>
            <wp:positionV relativeFrom="paragraph">
              <wp:posOffset>-1186761</wp:posOffset>
            </wp:positionV>
            <wp:extent cx="5373609" cy="1333500"/>
            <wp:effectExtent l="0" t="0" r="0" b="0"/>
            <wp:wrapNone/>
            <wp:docPr id="306173826" name="Afbeelding 7" descr="bgh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09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259A0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9E519D4" w14:textId="6D7BDF63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51CB78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9B983E6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D05B778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F5C30D0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EC97A93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3270192B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1825034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F4B9C9A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2C3A540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6A751E8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BFDF9F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96B338C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0A57241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61CECC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EB43482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24F2B22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32366AE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D518572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B796650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B570DAA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210937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8CBAB9" w14:textId="77810E57" w:rsidR="00562252" w:rsidRPr="00562252" w:rsidRDefault="00562252">
          <w:pPr>
            <w:pStyle w:val="Kopvaninhoudsopgave"/>
            <w:rPr>
              <w:color w:val="FF0E49"/>
            </w:rPr>
          </w:pPr>
          <w:r w:rsidRPr="00562252">
            <w:rPr>
              <w:color w:val="FF0E49"/>
            </w:rPr>
            <w:t>Inhoud</w:t>
          </w:r>
        </w:p>
        <w:p w14:paraId="7B2B4B70" w14:textId="183C1800" w:rsidR="00562252" w:rsidRDefault="00562252">
          <w:pPr>
            <w:pStyle w:val="Inhopg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60076" w:history="1">
            <w:r w:rsidRPr="00FB40F2">
              <w:rPr>
                <w:rStyle w:val="Hyperlink"/>
                <w:noProof/>
              </w:rPr>
              <w:t>1. 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_Toc87360076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9EF63" w14:textId="296944B2" w:rsidR="00562252" w:rsidRDefault="004F513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360077" w:history="1">
            <w:r w:rsidR="00562252" w:rsidRPr="00FB40F2">
              <w:rPr>
                <w:rStyle w:val="Hyperlink"/>
                <w:noProof/>
              </w:rPr>
              <w:t>2. Algemeen beleids- en begrippenkader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_Toc87360077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3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7D6191C9" w14:textId="4D18C2B0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78" w:history="1">
            <w:r w:rsidR="00562252" w:rsidRPr="00FB40F2">
              <w:rPr>
                <w:rStyle w:val="Hyperlink"/>
                <w:noProof/>
              </w:rPr>
              <w:t>2.1 Reserves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_Toc87360078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3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2322D0A5" w14:textId="6B749394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79" w:history="1">
            <w:r w:rsidR="00562252" w:rsidRPr="00FB40F2">
              <w:rPr>
                <w:rStyle w:val="Hyperlink"/>
                <w:noProof/>
              </w:rPr>
              <w:t>2.2 Definitie ‘voorzieningen’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_Toc87360079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4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09AB10E7" w14:textId="586D9C07" w:rsidR="00562252" w:rsidRDefault="004F513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360080" w:history="1">
            <w:r w:rsidR="00562252" w:rsidRPr="00FB40F2">
              <w:rPr>
                <w:rStyle w:val="Hyperlink"/>
                <w:noProof/>
              </w:rPr>
              <w:t>3 Beleidslijn reserves BghU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_Toc87360080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4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02B421EC" w14:textId="28B09942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1" w:history="1">
            <w:r w:rsidR="00562252" w:rsidRPr="00FB40F2">
              <w:rPr>
                <w:rStyle w:val="Hyperlink"/>
                <w:noProof/>
              </w:rPr>
              <w:t>3.1 Resultaatbestemming / resultaatbepaling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_Toc87360081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4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53861075" w14:textId="13415FCE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2" w:history="1">
            <w:r w:rsidR="00562252" w:rsidRPr="00FB40F2">
              <w:rPr>
                <w:rStyle w:val="Hyperlink"/>
                <w:noProof/>
              </w:rPr>
              <w:t>3.2 Algemene reserve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_Toc87360082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6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59323B69" w14:textId="2FC10EB4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3" w:history="1">
            <w:r w:rsidR="00562252" w:rsidRPr="00FB40F2">
              <w:rPr>
                <w:rStyle w:val="Hyperlink"/>
                <w:noProof/>
              </w:rPr>
              <w:t>3.3 Bestemmingsreserves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_Toc87360083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6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771E12FE" w14:textId="7298FAF8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4" w:history="1">
            <w:r w:rsidR="00562252" w:rsidRPr="00FB40F2">
              <w:rPr>
                <w:rStyle w:val="Hyperlink"/>
                <w:noProof/>
              </w:rPr>
              <w:t>3.4 Overige ‘spelregels’ reserves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_Toc87360084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6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57CB9109" w14:textId="3C635E01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5" w:history="1">
            <w:r w:rsidR="00562252" w:rsidRPr="00FB40F2">
              <w:rPr>
                <w:rStyle w:val="Hyperlink"/>
                <w:noProof/>
              </w:rPr>
              <w:t>4 Beleidslijn voorzieningen BghU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_Toc87360085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7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3787DC5D" w14:textId="3B1D3E88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6" w:history="1">
            <w:r w:rsidR="00562252" w:rsidRPr="00FB40F2">
              <w:rPr>
                <w:rStyle w:val="Hyperlink"/>
                <w:noProof/>
              </w:rPr>
              <w:t>4.3 Overige ‘spelregels’ voorzieningen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_Toc87360086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8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721DAA4F" w14:textId="7B403F76" w:rsidR="00562252" w:rsidRDefault="004F513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360087" w:history="1">
            <w:r w:rsidR="00562252" w:rsidRPr="00FB40F2">
              <w:rPr>
                <w:rStyle w:val="Hyperlink"/>
                <w:noProof/>
              </w:rPr>
              <w:t>5 Rentebeleid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_Toc87360087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10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771B8052" w14:textId="4EC07A76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8" w:history="1">
            <w:r w:rsidR="00562252" w:rsidRPr="00FB40F2">
              <w:rPr>
                <w:rStyle w:val="Hyperlink"/>
                <w:noProof/>
              </w:rPr>
              <w:t>5.1 Extern- en interne financieringsmiddelen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_Toc87360088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10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7516D215" w14:textId="308EA746" w:rsidR="00562252" w:rsidRDefault="004F5139">
          <w:pPr>
            <w:pStyle w:val="Inhopg2"/>
            <w:tabs>
              <w:tab w:val="right" w:leader="dot" w:pos="9062"/>
            </w:tabs>
            <w:rPr>
              <w:noProof/>
            </w:rPr>
          </w:pPr>
          <w:hyperlink w:anchor="_Toc87360089" w:history="1">
            <w:r w:rsidR="00562252" w:rsidRPr="00FB40F2">
              <w:rPr>
                <w:rStyle w:val="Hyperlink"/>
                <w:noProof/>
              </w:rPr>
              <w:t>5.2 Rente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_Toc87360089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10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0786590F" w14:textId="35B028E2" w:rsidR="00562252" w:rsidRDefault="004F5139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87360090" w:history="1">
            <w:r w:rsidR="00562252" w:rsidRPr="00FB40F2">
              <w:rPr>
                <w:rStyle w:val="Hyperlink"/>
                <w:noProof/>
              </w:rPr>
              <w:t>6. Citeertitel</w:t>
            </w:r>
            <w:r w:rsidR="00562252">
              <w:rPr>
                <w:noProof/>
                <w:webHidden/>
              </w:rPr>
              <w:tab/>
            </w:r>
            <w:r w:rsidR="00562252">
              <w:rPr>
                <w:noProof/>
                <w:webHidden/>
              </w:rPr>
              <w:fldChar w:fldCharType="begin"/>
            </w:r>
            <w:r w:rsidR="00562252">
              <w:rPr>
                <w:noProof/>
                <w:webHidden/>
              </w:rPr>
              <w:instrText xml:space="preserve"> PAGEREF _Toc87360090 \h </w:instrText>
            </w:r>
            <w:r w:rsidR="00562252">
              <w:rPr>
                <w:noProof/>
                <w:webHidden/>
              </w:rPr>
            </w:r>
            <w:r w:rsidR="00562252">
              <w:rPr>
                <w:noProof/>
                <w:webHidden/>
              </w:rPr>
              <w:fldChar w:fldCharType="separate"/>
            </w:r>
            <w:r w:rsidR="00562252">
              <w:rPr>
                <w:noProof/>
                <w:webHidden/>
              </w:rPr>
              <w:t>11</w:t>
            </w:r>
            <w:r w:rsidR="00562252">
              <w:rPr>
                <w:noProof/>
                <w:webHidden/>
              </w:rPr>
              <w:fldChar w:fldCharType="end"/>
            </w:r>
          </w:hyperlink>
        </w:p>
        <w:p w14:paraId="04E44AD0" w14:textId="421D4230" w:rsidR="00562252" w:rsidRDefault="00562252">
          <w:r>
            <w:rPr>
              <w:b/>
              <w:bCs/>
            </w:rPr>
            <w:fldChar w:fldCharType="end"/>
          </w:r>
        </w:p>
      </w:sdtContent>
    </w:sdt>
    <w:p w14:paraId="04097045" w14:textId="77777777" w:rsidR="00562252" w:rsidRDefault="00562252" w:rsidP="00562252">
      <w:pPr>
        <w:pStyle w:val="Kop1"/>
      </w:pPr>
      <w:r>
        <w:br w:type="page"/>
      </w:r>
    </w:p>
    <w:p w14:paraId="49D41939" w14:textId="4CCD88E4" w:rsidR="00290EE3" w:rsidRPr="00562252" w:rsidRDefault="00290EE3" w:rsidP="00562252">
      <w:pPr>
        <w:pStyle w:val="Kop1"/>
      </w:pPr>
      <w:bookmarkStart w:id="1" w:name="_Toc87360076"/>
      <w:r w:rsidRPr="00562252">
        <w:lastRenderedPageBreak/>
        <w:t>1</w:t>
      </w:r>
      <w:r w:rsidR="00E97FAD" w:rsidRPr="00562252">
        <w:t>.</w:t>
      </w:r>
      <w:r w:rsidRPr="00562252">
        <w:t xml:space="preserve"> Inleiding</w:t>
      </w:r>
      <w:bookmarkEnd w:id="1"/>
    </w:p>
    <w:p w14:paraId="68D88755" w14:textId="6F284563" w:rsidR="00093210" w:rsidRPr="00562252" w:rsidRDefault="00093210" w:rsidP="00562252">
      <w:pPr>
        <w:autoSpaceDE w:val="0"/>
        <w:autoSpaceDN w:val="0"/>
        <w:adjustRightInd w:val="0"/>
        <w:ind w:left="284" w:hanging="284"/>
        <w:jc w:val="both"/>
        <w:rPr>
          <w:rFonts w:ascii="Lucida Sans" w:eastAsia="Calibri" w:hAnsi="Lucida Sans" w:cs="Tahoma"/>
          <w:b/>
          <w:bCs/>
          <w:color w:val="000000"/>
          <w:sz w:val="18"/>
          <w:szCs w:val="18"/>
        </w:rPr>
      </w:pPr>
      <w:r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 xml:space="preserve">Artikel 11 van de verordening financieel beheer </w:t>
      </w:r>
      <w:proofErr w:type="spellStart"/>
      <w:r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>BghU</w:t>
      </w:r>
      <w:proofErr w:type="spellEnd"/>
      <w:r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 xml:space="preserve"> </w:t>
      </w:r>
      <w:r w:rsidR="00D80EC1"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>20</w:t>
      </w:r>
      <w:r w:rsidR="00383249"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 xml:space="preserve">22 </w:t>
      </w:r>
      <w:r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>bevat de volgende bepalingen</w:t>
      </w:r>
      <w:r w:rsidR="00AF3AE7" w:rsidRPr="00562252">
        <w:rPr>
          <w:rFonts w:ascii="Lucida Sans" w:eastAsia="Calibri" w:hAnsi="Lucida Sans" w:cs="Tahoma"/>
          <w:bCs/>
          <w:color w:val="000000"/>
          <w:sz w:val="18"/>
          <w:szCs w:val="18"/>
        </w:rPr>
        <w:t>:</w:t>
      </w:r>
    </w:p>
    <w:p w14:paraId="55CCB533" w14:textId="77777777" w:rsidR="00093210" w:rsidRPr="00562252" w:rsidRDefault="00093210" w:rsidP="00562252">
      <w:pPr>
        <w:ind w:left="227" w:hanging="227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color w:val="000000"/>
          <w:sz w:val="18"/>
          <w:szCs w:val="18"/>
        </w:rPr>
        <w:t xml:space="preserve">1. </w:t>
      </w:r>
      <w:r w:rsidR="00D80EC1" w:rsidRPr="00562252">
        <w:rPr>
          <w:rFonts w:ascii="Lucida Sans" w:eastAsia="Calibri" w:hAnsi="Lucida Sans" w:cs="Tahoma"/>
          <w:spacing w:val="4"/>
          <w:sz w:val="18"/>
          <w:szCs w:val="18"/>
        </w:rPr>
        <w:t>De directie</w:t>
      </w:r>
      <w:r w:rsidRPr="00562252">
        <w:rPr>
          <w:rFonts w:ascii="Lucida Sans" w:eastAsia="Calibri" w:hAnsi="Lucida Sans" w:cs="Tahoma"/>
          <w:spacing w:val="4"/>
          <w:sz w:val="18"/>
          <w:szCs w:val="18"/>
        </w:rPr>
        <w:t xml:space="preserve"> legt minimaal eens per vijf jaar (een herijking van) beleidsregels inzake </w:t>
      </w:r>
      <w:r w:rsidRPr="00562252">
        <w:rPr>
          <w:rFonts w:ascii="Lucida Sans" w:eastAsia="Calibri" w:hAnsi="Lucida Sans" w:cs="Tahoma"/>
          <w:sz w:val="18"/>
          <w:szCs w:val="18"/>
        </w:rPr>
        <w:t>reserves</w:t>
      </w:r>
      <w:r w:rsidRPr="00562252">
        <w:rPr>
          <w:rFonts w:ascii="Lucida Sans" w:eastAsia="Calibri" w:hAnsi="Lucida Sans" w:cs="Tahoma"/>
          <w:spacing w:val="4"/>
          <w:sz w:val="18"/>
          <w:szCs w:val="18"/>
        </w:rPr>
        <w:t xml:space="preserve"> en voorzieningen ter vaststelling voor aan het bestuur. Daarin </w:t>
      </w:r>
      <w:r w:rsidRPr="00562252">
        <w:rPr>
          <w:rFonts w:ascii="Lucida Sans" w:eastAsia="Calibri" w:hAnsi="Lucida Sans" w:cs="Tahoma"/>
          <w:sz w:val="18"/>
          <w:szCs w:val="18"/>
        </w:rPr>
        <w:t xml:space="preserve">zijn bepalingen opgenomen over: </w:t>
      </w:r>
    </w:p>
    <w:p w14:paraId="29503FE4" w14:textId="77777777" w:rsidR="00093210" w:rsidRPr="00562252" w:rsidRDefault="00093210" w:rsidP="00562252">
      <w:pPr>
        <w:ind w:left="1069" w:hanging="709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>a. de instelling c.q. de opheffing van een reserve of voorziening door het bestuur;</w:t>
      </w:r>
    </w:p>
    <w:p w14:paraId="06AFE9EB" w14:textId="77777777" w:rsidR="00093210" w:rsidRPr="00562252" w:rsidRDefault="00093210" w:rsidP="00562252">
      <w:pPr>
        <w:ind w:left="1069" w:hanging="709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>b. de voeding en onttrekking van/aan de reserve of voorziening;</w:t>
      </w:r>
    </w:p>
    <w:p w14:paraId="25AD98EA" w14:textId="77777777" w:rsidR="00093210" w:rsidRPr="00562252" w:rsidRDefault="00093210" w:rsidP="00562252">
      <w:pPr>
        <w:ind w:left="1069" w:hanging="709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>c. de eventuele normeringen en  bandbreedtes</w:t>
      </w:r>
    </w:p>
    <w:p w14:paraId="0FD019DC" w14:textId="77777777" w:rsidR="00093210" w:rsidRPr="00562252" w:rsidRDefault="00093210" w:rsidP="00562252">
      <w:pPr>
        <w:ind w:left="1069" w:hanging="709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 xml:space="preserve">d. de rentetoerekening en </w:t>
      </w:r>
    </w:p>
    <w:p w14:paraId="3D7CC006" w14:textId="77777777" w:rsidR="00093210" w:rsidRPr="00562252" w:rsidRDefault="00093210" w:rsidP="00562252">
      <w:pPr>
        <w:ind w:left="1069" w:hanging="709"/>
        <w:jc w:val="both"/>
        <w:rPr>
          <w:rFonts w:ascii="Lucida Sans" w:eastAsia="Calibri" w:hAnsi="Lucida Sans" w:cs="Tahoma"/>
          <w:color w:val="000000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>e. de looptijd.</w:t>
      </w:r>
    </w:p>
    <w:p w14:paraId="75DF7B5F" w14:textId="77777777" w:rsidR="00093210" w:rsidRPr="00562252" w:rsidRDefault="00C63BCD" w:rsidP="00562252">
      <w:pPr>
        <w:autoSpaceDE w:val="0"/>
        <w:autoSpaceDN w:val="0"/>
        <w:adjustRightInd w:val="0"/>
        <w:ind w:left="227" w:hanging="227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color w:val="000000"/>
          <w:sz w:val="18"/>
          <w:szCs w:val="18"/>
        </w:rPr>
        <w:t>2</w:t>
      </w:r>
      <w:r w:rsidR="00093210" w:rsidRPr="00562252">
        <w:rPr>
          <w:rFonts w:ascii="Lucida Sans" w:eastAsia="Calibri" w:hAnsi="Lucida Sans" w:cs="Tahoma"/>
          <w:color w:val="000000"/>
          <w:sz w:val="18"/>
          <w:szCs w:val="18"/>
        </w:rPr>
        <w:t xml:space="preserve">. </w:t>
      </w:r>
      <w:r w:rsidR="00093210" w:rsidRPr="00562252">
        <w:rPr>
          <w:rFonts w:ascii="Lucida Sans" w:eastAsia="Calibri" w:hAnsi="Lucida Sans" w:cs="Tahoma"/>
          <w:sz w:val="18"/>
          <w:szCs w:val="18"/>
        </w:rPr>
        <w:t>De begroting bevat een samenvattend overzicht van de reserves en voorzieningen en van de mutaties daarin.</w:t>
      </w:r>
    </w:p>
    <w:p w14:paraId="198CD982" w14:textId="00844D6A" w:rsidR="00093210" w:rsidRPr="00562252" w:rsidRDefault="00C63BCD" w:rsidP="00562252">
      <w:pPr>
        <w:autoSpaceDE w:val="0"/>
        <w:autoSpaceDN w:val="0"/>
        <w:adjustRightInd w:val="0"/>
        <w:ind w:left="227" w:hanging="227"/>
        <w:jc w:val="both"/>
        <w:rPr>
          <w:rFonts w:ascii="Lucida Sans" w:eastAsia="Calibri" w:hAnsi="Lucida Sans" w:cs="Tahoma"/>
          <w:color w:val="000000"/>
          <w:sz w:val="18"/>
          <w:szCs w:val="18"/>
        </w:rPr>
      </w:pPr>
      <w:r w:rsidRPr="00562252">
        <w:rPr>
          <w:rFonts w:ascii="Lucida Sans" w:eastAsia="Calibri" w:hAnsi="Lucida Sans" w:cs="Tahoma"/>
          <w:color w:val="000000"/>
          <w:sz w:val="18"/>
          <w:szCs w:val="18"/>
        </w:rPr>
        <w:t>3</w:t>
      </w:r>
      <w:r w:rsidR="00093210" w:rsidRPr="00562252">
        <w:rPr>
          <w:rFonts w:ascii="Lucida Sans" w:eastAsia="Calibri" w:hAnsi="Lucida Sans" w:cs="Tahoma"/>
          <w:color w:val="000000"/>
          <w:sz w:val="18"/>
          <w:szCs w:val="18"/>
        </w:rPr>
        <w:t xml:space="preserve">. </w:t>
      </w:r>
      <w:r w:rsidR="005A39CF" w:rsidRPr="00562252">
        <w:rPr>
          <w:rFonts w:ascii="Lucida Sans" w:eastAsia="Calibri" w:hAnsi="Lucida Sans" w:cs="Tahoma"/>
          <w:color w:val="000000"/>
          <w:sz w:val="18"/>
          <w:szCs w:val="18"/>
        </w:rPr>
        <w:t>De directie stelt voor reserves en voorzieningen bestedingsplannen op en neemt deze op in het ontwerp van de begroting.</w:t>
      </w:r>
    </w:p>
    <w:p w14:paraId="4B811C94" w14:textId="6E9A83AB" w:rsidR="00093210" w:rsidRPr="00562252" w:rsidRDefault="00C63BCD" w:rsidP="00562252">
      <w:pPr>
        <w:autoSpaceDE w:val="0"/>
        <w:autoSpaceDN w:val="0"/>
        <w:adjustRightInd w:val="0"/>
        <w:ind w:left="227" w:hanging="227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color w:val="000000"/>
          <w:sz w:val="18"/>
          <w:szCs w:val="18"/>
        </w:rPr>
        <w:t>4</w:t>
      </w:r>
      <w:r w:rsidR="00093210" w:rsidRPr="00562252">
        <w:rPr>
          <w:rFonts w:ascii="Lucida Sans" w:eastAsia="Calibri" w:hAnsi="Lucida Sans" w:cs="Tahoma"/>
          <w:color w:val="000000"/>
          <w:sz w:val="18"/>
          <w:szCs w:val="18"/>
        </w:rPr>
        <w:t xml:space="preserve">. </w:t>
      </w:r>
      <w:r w:rsidR="00093210" w:rsidRPr="00562252">
        <w:rPr>
          <w:rFonts w:ascii="Lucida Sans" w:eastAsia="Calibri" w:hAnsi="Lucida Sans" w:cs="Tahoma"/>
          <w:sz w:val="18"/>
          <w:szCs w:val="18"/>
        </w:rPr>
        <w:t>Het bestuur kan bij besluit afwijken van de vastgestelde beleidsregels inzake reserves en voorzieningen.</w:t>
      </w:r>
    </w:p>
    <w:p w14:paraId="38BA1EC0" w14:textId="573A72DB" w:rsidR="005A39CF" w:rsidRPr="00562252" w:rsidRDefault="005A39CF" w:rsidP="00562252">
      <w:pPr>
        <w:autoSpaceDE w:val="0"/>
        <w:autoSpaceDN w:val="0"/>
        <w:adjustRightInd w:val="0"/>
        <w:ind w:left="227" w:hanging="227"/>
        <w:jc w:val="both"/>
        <w:rPr>
          <w:rFonts w:ascii="Lucida Sans" w:eastAsia="Calibri" w:hAnsi="Lucida Sans" w:cs="Tahoma"/>
          <w:sz w:val="18"/>
          <w:szCs w:val="18"/>
        </w:rPr>
      </w:pPr>
    </w:p>
    <w:p w14:paraId="33323721" w14:textId="53C85518" w:rsidR="00093210" w:rsidRPr="00562252" w:rsidRDefault="005A39CF" w:rsidP="004C07A8">
      <w:pPr>
        <w:autoSpaceDE w:val="0"/>
        <w:autoSpaceDN w:val="0"/>
        <w:adjustRightInd w:val="0"/>
        <w:jc w:val="both"/>
        <w:rPr>
          <w:rFonts w:ascii="Lucida Sans" w:eastAsia="Calibri" w:hAnsi="Lucida Sans" w:cs="Tahoma"/>
          <w:sz w:val="18"/>
          <w:szCs w:val="18"/>
        </w:rPr>
      </w:pPr>
      <w:r w:rsidRPr="00562252">
        <w:rPr>
          <w:rFonts w:ascii="Lucida Sans" w:eastAsia="Calibri" w:hAnsi="Lucida Sans" w:cs="Tahoma"/>
          <w:sz w:val="18"/>
          <w:szCs w:val="18"/>
        </w:rPr>
        <w:t>Met deze nota reserves en voorzieningen geven we invulling aan artikel 11 van de verordening</w:t>
      </w:r>
      <w:r w:rsidR="004C07A8">
        <w:rPr>
          <w:rFonts w:ascii="Lucida Sans" w:eastAsia="Calibri" w:hAnsi="Lucida Sans" w:cs="Tahoma"/>
          <w:sz w:val="18"/>
          <w:szCs w:val="18"/>
        </w:rPr>
        <w:t xml:space="preserve"> </w:t>
      </w:r>
      <w:proofErr w:type="spellStart"/>
      <w:r w:rsidR="004C07A8">
        <w:rPr>
          <w:rFonts w:ascii="Lucida Sans" w:eastAsia="Calibri" w:hAnsi="Lucida Sans" w:cs="Tahoma"/>
          <w:sz w:val="18"/>
          <w:szCs w:val="18"/>
        </w:rPr>
        <w:t>beleids</w:t>
      </w:r>
      <w:proofErr w:type="spellEnd"/>
      <w:r w:rsidR="004C07A8">
        <w:rPr>
          <w:rFonts w:ascii="Lucida Sans" w:eastAsia="Calibri" w:hAnsi="Lucida Sans" w:cs="Tahoma"/>
          <w:sz w:val="18"/>
          <w:szCs w:val="18"/>
        </w:rPr>
        <w:t xml:space="preserve"> en verantwoordingsfunctie </w:t>
      </w:r>
      <w:proofErr w:type="spellStart"/>
      <w:r w:rsidR="004C07A8">
        <w:rPr>
          <w:rFonts w:ascii="Lucida Sans" w:eastAsia="Calibri" w:hAnsi="Lucida Sans" w:cs="Tahoma"/>
          <w:sz w:val="18"/>
          <w:szCs w:val="18"/>
        </w:rPr>
        <w:t>BghU</w:t>
      </w:r>
      <w:proofErr w:type="spellEnd"/>
      <w:r w:rsidRPr="00562252">
        <w:rPr>
          <w:rFonts w:ascii="Lucida Sans" w:eastAsia="Calibri" w:hAnsi="Lucida Sans" w:cs="Tahoma"/>
          <w:sz w:val="18"/>
          <w:szCs w:val="18"/>
        </w:rPr>
        <w:t xml:space="preserve">. </w:t>
      </w:r>
    </w:p>
    <w:p w14:paraId="2879ACE7" w14:textId="77777777" w:rsidR="00290EE3" w:rsidRPr="00562252" w:rsidRDefault="00290EE3" w:rsidP="00562252">
      <w:pPr>
        <w:pStyle w:val="Kop1"/>
      </w:pPr>
      <w:bookmarkStart w:id="2" w:name="_Toc87360077"/>
      <w:r w:rsidRPr="00562252">
        <w:t>2</w:t>
      </w:r>
      <w:r w:rsidR="00E97FAD" w:rsidRPr="00562252">
        <w:t>.</w:t>
      </w:r>
      <w:r w:rsidRPr="00562252">
        <w:t xml:space="preserve"> Algemeen beleids- en begrippenkader</w:t>
      </w:r>
      <w:bookmarkEnd w:id="2"/>
    </w:p>
    <w:p w14:paraId="5EEAF16F" w14:textId="77777777" w:rsidR="00C63BCD" w:rsidRPr="00562252" w:rsidRDefault="00C63BCD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63D0F28" w14:textId="4AE28CA1" w:rsidR="00290EE3" w:rsidRPr="00562252" w:rsidRDefault="00E97FAD" w:rsidP="00562252">
      <w:pPr>
        <w:pStyle w:val="Kop2"/>
      </w:pPr>
      <w:bookmarkStart w:id="3" w:name="_Toc87360078"/>
      <w:r w:rsidRPr="00562252">
        <w:t>2.1</w:t>
      </w:r>
      <w:r w:rsidR="00290EE3" w:rsidRPr="00562252">
        <w:t xml:space="preserve"> </w:t>
      </w:r>
      <w:r w:rsidR="00562252">
        <w:t>Reserves</w:t>
      </w:r>
      <w:bookmarkEnd w:id="3"/>
    </w:p>
    <w:p w14:paraId="1F7B5796" w14:textId="6472796B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Reserves zijn onderdelen van het eigen vermogen en bedrijfseconomisch gezien vrij te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besteden. Tegenover een reserve staat geen direct aanwijsbare verplichting.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in het</w:t>
      </w:r>
      <w:r w:rsidR="00BE6E63" w:rsidRPr="00562252">
        <w:rPr>
          <w:rFonts w:ascii="Lucida Sans" w:hAnsi="Lucida Sans"/>
          <w:sz w:val="18"/>
          <w:szCs w:val="18"/>
        </w:rPr>
        <w:t xml:space="preserve"> Besluit Begroting en Verantwoording </w:t>
      </w:r>
      <w:r w:rsidR="00072BE2" w:rsidRPr="00562252">
        <w:rPr>
          <w:rFonts w:ascii="Lucida Sans" w:hAnsi="Lucida Sans"/>
          <w:sz w:val="18"/>
          <w:szCs w:val="18"/>
        </w:rPr>
        <w:t>Provincies en Gemeenten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5A39CF" w:rsidRPr="00562252">
        <w:rPr>
          <w:rFonts w:ascii="Lucida Sans" w:hAnsi="Lucida Sans"/>
          <w:sz w:val="18"/>
          <w:szCs w:val="18"/>
        </w:rPr>
        <w:t>(</w:t>
      </w:r>
      <w:r w:rsidRPr="00562252">
        <w:rPr>
          <w:rFonts w:ascii="Lucida Sans" w:hAnsi="Lucida Sans"/>
          <w:sz w:val="18"/>
          <w:szCs w:val="18"/>
        </w:rPr>
        <w:t>BBV</w:t>
      </w:r>
      <w:r w:rsidR="005A39CF" w:rsidRPr="00562252">
        <w:rPr>
          <w:rFonts w:ascii="Lucida Sans" w:hAnsi="Lucida Sans"/>
          <w:sz w:val="18"/>
          <w:szCs w:val="18"/>
        </w:rPr>
        <w:t>)</w:t>
      </w:r>
      <w:r w:rsidRPr="00562252">
        <w:rPr>
          <w:rFonts w:ascii="Lucida Sans" w:hAnsi="Lucida Sans"/>
          <w:sz w:val="18"/>
          <w:szCs w:val="18"/>
        </w:rPr>
        <w:t xml:space="preserve"> opgenomen voorschriften onderscheiden de volgende categorieën reserves:</w:t>
      </w:r>
    </w:p>
    <w:p w14:paraId="16A8F1F0" w14:textId="77777777" w:rsidR="00072BE2" w:rsidRPr="00562252" w:rsidRDefault="00072BE2" w:rsidP="006532B5">
      <w:pPr>
        <w:jc w:val="both"/>
        <w:rPr>
          <w:rFonts w:ascii="Lucida Sans" w:hAnsi="Lucida Sans"/>
          <w:sz w:val="18"/>
          <w:szCs w:val="18"/>
        </w:rPr>
      </w:pPr>
    </w:p>
    <w:p w14:paraId="59DBD841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algemene reserve;</w:t>
      </w:r>
    </w:p>
    <w:p w14:paraId="62040962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bestemmingsreserves.</w:t>
      </w:r>
    </w:p>
    <w:p w14:paraId="21E82FEE" w14:textId="77777777" w:rsidR="005A39CF" w:rsidRPr="00562252" w:rsidRDefault="005A39CF" w:rsidP="006532B5">
      <w:pPr>
        <w:jc w:val="both"/>
        <w:rPr>
          <w:rFonts w:ascii="Lucida Sans" w:hAnsi="Lucida Sans"/>
          <w:sz w:val="18"/>
          <w:szCs w:val="18"/>
        </w:rPr>
      </w:pPr>
    </w:p>
    <w:p w14:paraId="4FE8D14A" w14:textId="245162A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Naast deze reserves word</w:t>
      </w:r>
      <w:r w:rsidR="00072BE2" w:rsidRPr="00562252">
        <w:rPr>
          <w:rFonts w:ascii="Lucida Sans" w:hAnsi="Lucida Sans"/>
          <w:sz w:val="18"/>
          <w:szCs w:val="18"/>
        </w:rPr>
        <w:t xml:space="preserve">t </w:t>
      </w:r>
      <w:r w:rsidRPr="00562252">
        <w:rPr>
          <w:rFonts w:ascii="Lucida Sans" w:hAnsi="Lucida Sans"/>
          <w:sz w:val="18"/>
          <w:szCs w:val="18"/>
        </w:rPr>
        <w:t xml:space="preserve">in de toelichting op de balans de </w:t>
      </w:r>
      <w:r w:rsidRPr="00562252">
        <w:rPr>
          <w:rFonts w:ascii="Lucida Sans" w:hAnsi="Lucida Sans"/>
          <w:i/>
          <w:iCs/>
          <w:sz w:val="18"/>
          <w:szCs w:val="18"/>
        </w:rPr>
        <w:t xml:space="preserve">stille reserves </w:t>
      </w:r>
      <w:r w:rsidRPr="00562252">
        <w:rPr>
          <w:rFonts w:ascii="Lucida Sans" w:hAnsi="Lucida Sans"/>
          <w:sz w:val="18"/>
          <w:szCs w:val="18"/>
        </w:rPr>
        <w:t>opgenomen van</w:t>
      </w:r>
    </w:p>
    <w:p w14:paraId="31B1D1CF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niet-bedrijfsgebonden activa, die tot het moment van aanbieden van de jaarrekening bekend</w:t>
      </w:r>
    </w:p>
    <w:p w14:paraId="0DCAC872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zijn.</w:t>
      </w:r>
    </w:p>
    <w:p w14:paraId="37787383" w14:textId="77777777" w:rsidR="00E97FAD" w:rsidRPr="00562252" w:rsidRDefault="00E97FAD" w:rsidP="006532B5">
      <w:pPr>
        <w:jc w:val="both"/>
        <w:rPr>
          <w:rFonts w:ascii="Lucida Sans" w:hAnsi="Lucida Sans"/>
          <w:sz w:val="18"/>
          <w:szCs w:val="18"/>
        </w:rPr>
      </w:pPr>
    </w:p>
    <w:p w14:paraId="22F447FA" w14:textId="156CCC98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2.</w:t>
      </w:r>
      <w:r w:rsidR="00562252">
        <w:rPr>
          <w:rFonts w:ascii="Lucida Sans" w:hAnsi="Lucida Sans"/>
          <w:b/>
          <w:bCs/>
          <w:sz w:val="18"/>
          <w:szCs w:val="18"/>
        </w:rPr>
        <w:t>1</w:t>
      </w:r>
      <w:r w:rsidRPr="00562252">
        <w:rPr>
          <w:rFonts w:ascii="Lucida Sans" w:hAnsi="Lucida Sans"/>
          <w:b/>
          <w:bCs/>
          <w:sz w:val="18"/>
          <w:szCs w:val="18"/>
        </w:rPr>
        <w:t>.1 Algemene reserve</w:t>
      </w:r>
    </w:p>
    <w:p w14:paraId="1079FE11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Een algemene reserve wordt gedefinieerd als een reserve niet zijnde een bestemmingsreserve.</w:t>
      </w:r>
    </w:p>
    <w:p w14:paraId="33148727" w14:textId="206B0262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 algemene reserve is een vrije reserve en is noodzakelijk om te kunnen beschikken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over een financiële buffer voor het opvangen van onvoorziene financiële risico’s c.q.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negatieve </w:t>
      </w:r>
      <w:proofErr w:type="spellStart"/>
      <w:r w:rsidRPr="00562252">
        <w:rPr>
          <w:rFonts w:ascii="Lucida Sans" w:hAnsi="Lucida Sans"/>
          <w:sz w:val="18"/>
          <w:szCs w:val="18"/>
        </w:rPr>
        <w:t>rekeningssaldi</w:t>
      </w:r>
      <w:proofErr w:type="spellEnd"/>
      <w:r w:rsidRPr="00562252">
        <w:rPr>
          <w:rFonts w:ascii="Lucida Sans" w:hAnsi="Lucida Sans"/>
          <w:sz w:val="18"/>
          <w:szCs w:val="18"/>
        </w:rPr>
        <w:t>.</w:t>
      </w:r>
      <w:r w:rsidR="005A39CF" w:rsidRPr="00562252">
        <w:rPr>
          <w:rFonts w:ascii="Lucida Sans" w:hAnsi="Lucida Sans"/>
          <w:sz w:val="18"/>
          <w:szCs w:val="18"/>
        </w:rPr>
        <w:t xml:space="preserve"> De algemene reserve is daarmee </w:t>
      </w:r>
      <w:r w:rsidR="00072BE2" w:rsidRPr="00562252">
        <w:rPr>
          <w:rFonts w:ascii="Lucida Sans" w:hAnsi="Lucida Sans"/>
          <w:sz w:val="18"/>
          <w:szCs w:val="18"/>
        </w:rPr>
        <w:t xml:space="preserve">de basis van het weerstandsvermogen. </w:t>
      </w:r>
    </w:p>
    <w:p w14:paraId="3591A6C1" w14:textId="77777777" w:rsidR="00E97FAD" w:rsidRPr="00562252" w:rsidRDefault="00E97FAD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FB70DCF" w14:textId="144BBB0C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2.</w:t>
      </w:r>
      <w:r w:rsidR="00562252">
        <w:rPr>
          <w:rFonts w:ascii="Lucida Sans" w:hAnsi="Lucida Sans"/>
          <w:b/>
          <w:bCs/>
          <w:sz w:val="18"/>
          <w:szCs w:val="18"/>
        </w:rPr>
        <w:t>1</w:t>
      </w:r>
      <w:r w:rsidRPr="00562252">
        <w:rPr>
          <w:rFonts w:ascii="Lucida Sans" w:hAnsi="Lucida Sans"/>
          <w:b/>
          <w:bCs/>
          <w:sz w:val="18"/>
          <w:szCs w:val="18"/>
        </w:rPr>
        <w:t>.2 Bestemmingsreserve</w:t>
      </w:r>
    </w:p>
    <w:p w14:paraId="1C9993EB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Onder een bestemmingsreserve wordt verstaan een reserve waaraan door </w:t>
      </w:r>
      <w:r w:rsidR="003342C8" w:rsidRPr="00562252">
        <w:rPr>
          <w:rFonts w:ascii="Lucida Sans" w:hAnsi="Lucida Sans"/>
          <w:sz w:val="18"/>
          <w:szCs w:val="18"/>
        </w:rPr>
        <w:t>het</w:t>
      </w:r>
      <w:r w:rsidR="00E97FAD" w:rsidRPr="00562252">
        <w:rPr>
          <w:rFonts w:ascii="Lucida Sans" w:hAnsi="Lucida Sans"/>
          <w:sz w:val="18"/>
          <w:szCs w:val="18"/>
        </w:rPr>
        <w:t xml:space="preserve"> bestuur</w:t>
      </w:r>
    </w:p>
    <w:p w14:paraId="2EEE5C89" w14:textId="5DDF8B31" w:rsidR="00072BE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een bepaalde bestemming (doelstelling) is gegeven en derhalve voor het realiseren van die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doelstelling geoormerkt is. Zodra die doelstelling is gerealiseerd of komt te vervallen valt het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restant saldo van de bestemmingsreserve per definitie vrij ten gunste van </w:t>
      </w:r>
      <w:r w:rsidR="00E97FAD" w:rsidRPr="00562252">
        <w:rPr>
          <w:rFonts w:ascii="Lucida Sans" w:hAnsi="Lucida Sans"/>
          <w:sz w:val="18"/>
          <w:szCs w:val="18"/>
        </w:rPr>
        <w:t>het rekeningresultaat</w:t>
      </w:r>
      <w:r w:rsidRPr="00562252">
        <w:rPr>
          <w:rFonts w:ascii="Lucida Sans" w:hAnsi="Lucida Sans"/>
          <w:sz w:val="18"/>
          <w:szCs w:val="18"/>
        </w:rPr>
        <w:t>.</w:t>
      </w:r>
    </w:p>
    <w:p w14:paraId="5DAC1A28" w14:textId="77777777" w:rsidR="00072BE2" w:rsidRPr="00562252" w:rsidRDefault="00072BE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58763393" w14:textId="753C4D8E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2.</w:t>
      </w:r>
      <w:r w:rsidR="00562252">
        <w:rPr>
          <w:rFonts w:ascii="Lucida Sans" w:hAnsi="Lucida Sans"/>
          <w:b/>
          <w:bCs/>
          <w:sz w:val="18"/>
          <w:szCs w:val="18"/>
        </w:rPr>
        <w:t>1</w:t>
      </w:r>
      <w:r w:rsidRPr="00562252">
        <w:rPr>
          <w:rFonts w:ascii="Lucida Sans" w:hAnsi="Lucida Sans"/>
          <w:b/>
          <w:bCs/>
          <w:sz w:val="18"/>
          <w:szCs w:val="18"/>
        </w:rPr>
        <w:t>.3 Stille reserve</w:t>
      </w:r>
    </w:p>
    <w:p w14:paraId="49A56731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Onder een stille reserve wordt verstaan het verschil tus</w:t>
      </w:r>
      <w:r w:rsidR="003342C8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sen de actuele waarde en de boekwaarde,</w:t>
      </w:r>
    </w:p>
    <w:p w14:paraId="6974A601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lastRenderedPageBreak/>
        <w:t>waarbij de eerste materieel hoger uitvalt dan de tweede (bijvoorbeeld aandelen).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Hieronder wordt ook verstaan activa die tegen nul zijn gewaardeerd doch indien gewenst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direct verkoopbaar zijn</w:t>
      </w:r>
      <w:r w:rsidR="00E97FAD" w:rsidRPr="00562252">
        <w:rPr>
          <w:rFonts w:ascii="Lucida Sans" w:hAnsi="Lucida Sans"/>
          <w:sz w:val="18"/>
          <w:szCs w:val="18"/>
        </w:rPr>
        <w:t>.</w:t>
      </w:r>
      <w:r w:rsidRPr="00562252">
        <w:rPr>
          <w:rFonts w:ascii="Lucida Sans" w:hAnsi="Lucida Sans"/>
          <w:sz w:val="18"/>
          <w:szCs w:val="18"/>
        </w:rPr>
        <w:t xml:space="preserve"> </w:t>
      </w:r>
    </w:p>
    <w:p w14:paraId="67439426" w14:textId="12010FA2" w:rsidR="00290EE3" w:rsidRPr="00562252" w:rsidRDefault="00290EE3" w:rsidP="00562252">
      <w:pPr>
        <w:pStyle w:val="Kop2"/>
      </w:pPr>
      <w:bookmarkStart w:id="4" w:name="_Toc87360079"/>
      <w:r w:rsidRPr="00562252">
        <w:t>2.</w:t>
      </w:r>
      <w:r w:rsidR="00562252">
        <w:t>2</w:t>
      </w:r>
      <w:r w:rsidRPr="00562252">
        <w:t xml:space="preserve"> Definitie ‘voorzieningen’</w:t>
      </w:r>
      <w:bookmarkEnd w:id="4"/>
    </w:p>
    <w:p w14:paraId="269755B7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Voorzieningen hebben het karakter van een ‘verplichting’ en behoren tot het vreemde vermogen</w:t>
      </w:r>
    </w:p>
    <w:p w14:paraId="16C01424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op de balans. Voorzieningen worden gevormd ten laste van het resultaat (resultaatbepaling)</w:t>
      </w:r>
    </w:p>
    <w:p w14:paraId="61D16791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en kunnen als volgt worden gedefinieerd:</w:t>
      </w:r>
    </w:p>
    <w:p w14:paraId="397F123F" w14:textId="77777777" w:rsidR="00290EE3" w:rsidRPr="00562252" w:rsidRDefault="00290EE3" w:rsidP="006532B5">
      <w:pPr>
        <w:ind w:left="708"/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‘Voorzieningen worden gevormd ten behoeve van concrete of specifieke risico’s of om te</w:t>
      </w:r>
    </w:p>
    <w:p w14:paraId="5AEBDC4B" w14:textId="77777777" w:rsidR="00290EE3" w:rsidRPr="00562252" w:rsidRDefault="00290EE3" w:rsidP="006532B5">
      <w:pPr>
        <w:ind w:left="708"/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kunnen voldoen aan verplichtingen en ter dekking van verliezen die op de balansdatum</w:t>
      </w:r>
    </w:p>
    <w:p w14:paraId="256F082F" w14:textId="77777777" w:rsidR="00290EE3" w:rsidRPr="00562252" w:rsidRDefault="00290EE3" w:rsidP="006532B5">
      <w:pPr>
        <w:ind w:left="708"/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daadwerkelijk bestaan’.</w:t>
      </w:r>
    </w:p>
    <w:p w14:paraId="2F99ABDF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356357B7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In het BBV wordt dit als volgt omschreven. Voorzieningen worden gevormd wegens:</w:t>
      </w:r>
    </w:p>
    <w:p w14:paraId="3F28C8D1" w14:textId="77777777" w:rsidR="00290EE3" w:rsidRPr="00562252" w:rsidRDefault="00290EE3" w:rsidP="006532B5">
      <w:pPr>
        <w:ind w:left="936" w:hanging="227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a. verplichtingen en verliezen waarvan de omvang op de balansdatum onzeker is, doch</w:t>
      </w:r>
    </w:p>
    <w:p w14:paraId="1AACE2C1" w14:textId="77777777" w:rsidR="00290EE3" w:rsidRPr="00562252" w:rsidRDefault="00290EE3" w:rsidP="006532B5">
      <w:pPr>
        <w:ind w:left="936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redelijkerwijs te schatten. Het gaat hierbij om bijvoorbeeld min of meer onzekere verplichtingen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die te zijner tijd tot schulden kunnen worden, zoals bijvoorbeeld belastingverplichtingen,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garantieverplichtingen en dergelijke;</w:t>
      </w:r>
    </w:p>
    <w:p w14:paraId="7583BE02" w14:textId="77777777" w:rsidR="00290EE3" w:rsidRPr="00562252" w:rsidRDefault="00290EE3" w:rsidP="006532B5">
      <w:pPr>
        <w:ind w:left="936" w:hanging="227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b. op de balansdatum bestaande risico’s ter zake van bepaalde te verwachten verplichtingen</w:t>
      </w:r>
    </w:p>
    <w:p w14:paraId="5A1D3FE5" w14:textId="77777777" w:rsidR="00290EE3" w:rsidRPr="00562252" w:rsidRDefault="00290EE3" w:rsidP="006532B5">
      <w:pPr>
        <w:ind w:left="936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of verliezen waarvan de omvang redelijkerwijs is te schatten. Het gaat hierbij om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bijv. lasten voortvloeiend uit risico’s die samenhangen met de bedrijfsvoering, zoals</w:t>
      </w:r>
      <w:r w:rsidR="00E97FAD" w:rsidRPr="00562252">
        <w:rPr>
          <w:rFonts w:ascii="Lucida Sans" w:hAnsi="Lucida Sans"/>
          <w:sz w:val="18"/>
          <w:szCs w:val="18"/>
        </w:rPr>
        <w:t xml:space="preserve"> rechtsgedingen, kosten van mobiliteit,</w:t>
      </w:r>
      <w:r w:rsidRPr="00562252">
        <w:rPr>
          <w:rFonts w:ascii="Lucida Sans" w:hAnsi="Lucida Sans"/>
          <w:sz w:val="18"/>
          <w:szCs w:val="18"/>
        </w:rPr>
        <w:t xml:space="preserve"> e.d.;</w:t>
      </w:r>
    </w:p>
    <w:p w14:paraId="2F29270F" w14:textId="77777777" w:rsidR="00290EE3" w:rsidRPr="00562252" w:rsidRDefault="00290EE3" w:rsidP="006532B5">
      <w:pPr>
        <w:ind w:left="936" w:hanging="227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c. kosten die in een volgend begrotingsjaar zullen worden gemaakt, mits het maken van</w:t>
      </w:r>
    </w:p>
    <w:p w14:paraId="303303CE" w14:textId="77777777" w:rsidR="00072BE2" w:rsidRPr="00562252" w:rsidRDefault="00290EE3" w:rsidP="006532B5">
      <w:pPr>
        <w:ind w:left="936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die kosten zijn oorsprong mede vindt in het begrotingsjaar of in een voorafgaand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begrotingsjaar en de voorziening strekt tot gelijkmatige verdeling van de lasten over een</w:t>
      </w:r>
      <w:r w:rsidR="00E97FAD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aantal begrotingsjaren (bijv. onderhoudsvoorzieningen);</w:t>
      </w:r>
    </w:p>
    <w:p w14:paraId="3C42CACB" w14:textId="207EF455" w:rsidR="00072BE2" w:rsidRPr="00562252" w:rsidRDefault="00072BE2" w:rsidP="006532B5">
      <w:pPr>
        <w:ind w:left="993" w:hanging="285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d. De bijdragen aan toekomstige vervangingsinvesteringen, waarvoor een heffing wordt    geheven als bedoeld in </w:t>
      </w:r>
      <w:hyperlink r:id="rId9" w:anchor="HoofdstukIV_Titeldeel4.5_Paragraaf4.5.3_Artikel35" w:history="1">
        <w:r w:rsidRPr="00562252">
          <w:rPr>
            <w:rFonts w:ascii="Lucida Sans" w:hAnsi="Lucida Sans"/>
            <w:sz w:val="18"/>
            <w:szCs w:val="18"/>
          </w:rPr>
          <w:t>artikel 35, eerste lid, onder b</w:t>
        </w:r>
      </w:hyperlink>
      <w:r w:rsidRPr="00562252">
        <w:rPr>
          <w:rFonts w:ascii="Lucida Sans" w:hAnsi="Lucida Sans"/>
          <w:sz w:val="18"/>
          <w:szCs w:val="18"/>
        </w:rPr>
        <w:t xml:space="preserve">. van het BBV. Dit is bijvoorbeeld het geval rondom de rioolheffing. </w:t>
      </w:r>
    </w:p>
    <w:p w14:paraId="2C42A0A3" w14:textId="77777777" w:rsidR="00E97FAD" w:rsidRPr="00562252" w:rsidRDefault="00E97FAD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319657C" w14:textId="77777777" w:rsidR="00290EE3" w:rsidRPr="00562252" w:rsidRDefault="00290EE3" w:rsidP="00562252">
      <w:pPr>
        <w:pStyle w:val="Kop1"/>
      </w:pPr>
      <w:bookmarkStart w:id="5" w:name="_Toc87360080"/>
      <w:r w:rsidRPr="00562252">
        <w:t xml:space="preserve">3 Beleidslijn reserves </w:t>
      </w:r>
      <w:proofErr w:type="spellStart"/>
      <w:r w:rsidR="00E97FAD" w:rsidRPr="00562252">
        <w:t>BghU</w:t>
      </w:r>
      <w:bookmarkEnd w:id="5"/>
      <w:proofErr w:type="spellEnd"/>
    </w:p>
    <w:p w14:paraId="5056F879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33871D2A" w14:textId="77777777" w:rsidR="00290EE3" w:rsidRPr="00562252" w:rsidRDefault="00290EE3" w:rsidP="00562252">
      <w:pPr>
        <w:pStyle w:val="Kop2"/>
      </w:pPr>
      <w:bookmarkStart w:id="6" w:name="_Toc87360081"/>
      <w:r w:rsidRPr="00562252">
        <w:t>3.1 Resultaatbestemming / resultaatbepaling</w:t>
      </w:r>
      <w:bookmarkEnd w:id="6"/>
    </w:p>
    <w:p w14:paraId="61769A9D" w14:textId="417013D5" w:rsidR="00290EE3" w:rsidRPr="00562252" w:rsidRDefault="00290EE3" w:rsidP="006532B5">
      <w:pPr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Transparantie resultaatbestemm</w:t>
      </w:r>
      <w:r w:rsidR="00E97FAD" w:rsidRPr="00562252">
        <w:rPr>
          <w:rFonts w:ascii="Lucida Sans" w:hAnsi="Lucida Sans"/>
          <w:i/>
          <w:sz w:val="18"/>
          <w:szCs w:val="18"/>
        </w:rPr>
        <w:t>ingen</w:t>
      </w:r>
    </w:p>
    <w:p w14:paraId="1E166862" w14:textId="68D3D216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Door het vaststellen van de begroting weegt </w:t>
      </w:r>
      <w:r w:rsidR="005E6ECC" w:rsidRPr="00562252">
        <w:rPr>
          <w:rFonts w:ascii="Lucida Sans" w:hAnsi="Lucida Sans"/>
          <w:sz w:val="18"/>
          <w:szCs w:val="18"/>
        </w:rPr>
        <w:t>het</w:t>
      </w:r>
      <w:r w:rsidR="00677859" w:rsidRPr="00562252">
        <w:rPr>
          <w:rFonts w:ascii="Lucida Sans" w:hAnsi="Lucida Sans"/>
          <w:sz w:val="18"/>
          <w:szCs w:val="18"/>
        </w:rPr>
        <w:t xml:space="preserve"> </w:t>
      </w:r>
      <w:r w:rsidR="005E6ECC" w:rsidRPr="00562252">
        <w:rPr>
          <w:rFonts w:ascii="Lucida Sans" w:hAnsi="Lucida Sans"/>
          <w:sz w:val="18"/>
          <w:szCs w:val="18"/>
        </w:rPr>
        <w:t xml:space="preserve"> bestuur af welke activiteiten z</w:t>
      </w:r>
      <w:r w:rsidRPr="00562252">
        <w:rPr>
          <w:rFonts w:ascii="Lucida Sans" w:hAnsi="Lucida Sans"/>
          <w:sz w:val="18"/>
          <w:szCs w:val="18"/>
        </w:rPr>
        <w:t>ij het belangrijkst</w:t>
      </w:r>
      <w:r w:rsidR="005E6ECC" w:rsidRPr="00562252">
        <w:rPr>
          <w:rFonts w:ascii="Lucida Sans" w:hAnsi="Lucida Sans"/>
          <w:sz w:val="18"/>
          <w:szCs w:val="18"/>
        </w:rPr>
        <w:t xml:space="preserve"> vindt en machtigt z</w:t>
      </w:r>
      <w:r w:rsidRPr="00562252">
        <w:rPr>
          <w:rFonts w:ascii="Lucida Sans" w:hAnsi="Lucida Sans"/>
          <w:sz w:val="18"/>
          <w:szCs w:val="18"/>
        </w:rPr>
        <w:t xml:space="preserve">ij </w:t>
      </w:r>
      <w:r w:rsidR="00677859" w:rsidRPr="00562252">
        <w:rPr>
          <w:rFonts w:ascii="Lucida Sans" w:hAnsi="Lucida Sans"/>
          <w:sz w:val="18"/>
          <w:szCs w:val="18"/>
        </w:rPr>
        <w:t>de directie</w:t>
      </w:r>
      <w:r w:rsidRPr="00562252">
        <w:rPr>
          <w:rFonts w:ascii="Lucida Sans" w:hAnsi="Lucida Sans"/>
          <w:sz w:val="18"/>
          <w:szCs w:val="18"/>
        </w:rPr>
        <w:t xml:space="preserve"> tot het doen van uitgaven tot een bepaald bedrag voor een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bepaald onderwerp (de allocatie- en autorisatiefunctie).</w:t>
      </w:r>
    </w:p>
    <w:p w14:paraId="212F87F6" w14:textId="77777777" w:rsidR="00072BE2" w:rsidRPr="00562252" w:rsidRDefault="00072BE2" w:rsidP="006532B5">
      <w:pPr>
        <w:jc w:val="both"/>
        <w:rPr>
          <w:rFonts w:ascii="Lucida Sans" w:hAnsi="Lucida Sans"/>
          <w:sz w:val="18"/>
          <w:szCs w:val="18"/>
        </w:rPr>
      </w:pPr>
    </w:p>
    <w:p w14:paraId="3F47F15D" w14:textId="2FFF28FC" w:rsidR="00091D98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Van groot belang is dan ook dat de begroting transparant is. De begroting moet helder</w:t>
      </w:r>
      <w:r w:rsidR="005E6ECC" w:rsidRPr="00562252">
        <w:rPr>
          <w:rFonts w:ascii="Lucida Sans" w:hAnsi="Lucida Sans"/>
          <w:sz w:val="18"/>
          <w:szCs w:val="18"/>
        </w:rPr>
        <w:t xml:space="preserve"> aan</w:t>
      </w:r>
      <w:r w:rsidRPr="00562252">
        <w:rPr>
          <w:rFonts w:ascii="Lucida Sans" w:hAnsi="Lucida Sans"/>
          <w:sz w:val="18"/>
          <w:szCs w:val="18"/>
        </w:rPr>
        <w:t>geven waar het geld aan uitgegeven zal worden, maar bijvoorbeeld ook waarvoor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reserves opgebouwd gaan worden. Het BBV bevat dan ook bepalingen die toestaan dat niet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alleen bij de rekening toevoegingen en onttrekkingen aan reserves kunnen plaatsvinden,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maar dat dit al kan bij de begroting</w:t>
      </w:r>
      <w:r w:rsidR="005E6ECC" w:rsidRPr="00562252">
        <w:rPr>
          <w:rFonts w:ascii="Lucida Sans" w:hAnsi="Lucida Sans"/>
          <w:sz w:val="18"/>
          <w:szCs w:val="18"/>
        </w:rPr>
        <w:t xml:space="preserve"> en b</w:t>
      </w:r>
      <w:r w:rsidRPr="00562252">
        <w:rPr>
          <w:rFonts w:ascii="Lucida Sans" w:hAnsi="Lucida Sans"/>
          <w:sz w:val="18"/>
          <w:szCs w:val="18"/>
        </w:rPr>
        <w:t>egrotingswijzigingen. Uitgangspunt is dan ook dat de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wijzigingen op reserves transparant worden gemaakt en dat </w:t>
      </w:r>
      <w:r w:rsidR="005E6ECC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deze via het vaststellen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van de begroting/rekening goedkeurt.</w:t>
      </w:r>
    </w:p>
    <w:p w14:paraId="6AD4198C" w14:textId="77777777" w:rsidR="00562252" w:rsidRPr="00562252" w:rsidRDefault="00562252" w:rsidP="006532B5">
      <w:pPr>
        <w:jc w:val="both"/>
        <w:rPr>
          <w:rFonts w:ascii="Lucida Sans" w:hAnsi="Lucida Sans"/>
          <w:sz w:val="18"/>
          <w:szCs w:val="18"/>
        </w:rPr>
      </w:pPr>
    </w:p>
    <w:p w14:paraId="5E89C42B" w14:textId="0865AA6E" w:rsidR="00290EE3" w:rsidRPr="00562252" w:rsidRDefault="005E6ECC" w:rsidP="006532B5">
      <w:pPr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Begroting en resultaatbestemmingen</w:t>
      </w:r>
    </w:p>
    <w:p w14:paraId="66378A79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Artikel 17 BBV geeft aa</w:t>
      </w:r>
      <w:r w:rsidR="005E6ECC" w:rsidRPr="00562252">
        <w:rPr>
          <w:rFonts w:ascii="Lucida Sans" w:hAnsi="Lucida Sans"/>
          <w:sz w:val="18"/>
          <w:szCs w:val="18"/>
        </w:rPr>
        <w:t xml:space="preserve">n hoe resultaatbestemming in de begroting </w:t>
      </w:r>
      <w:r w:rsidRPr="00562252">
        <w:rPr>
          <w:rFonts w:ascii="Lucida Sans" w:hAnsi="Lucida Sans"/>
          <w:sz w:val="18"/>
          <w:szCs w:val="18"/>
        </w:rPr>
        <w:t>verwerkt</w:t>
      </w:r>
      <w:r w:rsidR="005E6ECC" w:rsidRPr="00562252">
        <w:rPr>
          <w:rFonts w:ascii="Lucida Sans" w:hAnsi="Lucida Sans"/>
          <w:sz w:val="18"/>
          <w:szCs w:val="18"/>
        </w:rPr>
        <w:t xml:space="preserve"> behoren te worden</w:t>
      </w:r>
      <w:r w:rsidRPr="00562252">
        <w:rPr>
          <w:rFonts w:ascii="Lucida Sans" w:hAnsi="Lucida Sans"/>
          <w:sz w:val="18"/>
          <w:szCs w:val="18"/>
        </w:rPr>
        <w:t>. In het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overzicht van baten en lasten worden de beoogde toevoegingen en onttrekkingen aan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reserves elk afzonderlijk zichtbaar gemaakt (zie onder d):</w:t>
      </w:r>
    </w:p>
    <w:p w14:paraId="7BC83086" w14:textId="77777777" w:rsidR="005E6ECC" w:rsidRPr="00562252" w:rsidRDefault="005E6ECC" w:rsidP="006532B5">
      <w:pPr>
        <w:jc w:val="both"/>
        <w:rPr>
          <w:rFonts w:ascii="Lucida Sans" w:hAnsi="Lucida Sans"/>
          <w:sz w:val="18"/>
          <w:szCs w:val="18"/>
        </w:rPr>
      </w:pPr>
    </w:p>
    <w:p w14:paraId="1A67A3E2" w14:textId="77777777" w:rsidR="00562252" w:rsidRDefault="00562252" w:rsidP="006532B5">
      <w:pPr>
        <w:ind w:left="708"/>
        <w:jc w:val="both"/>
        <w:rPr>
          <w:rFonts w:ascii="Lucida Sans" w:hAnsi="Lucida Sans"/>
          <w:b/>
          <w:bCs/>
          <w:sz w:val="18"/>
          <w:szCs w:val="18"/>
        </w:rPr>
      </w:pPr>
    </w:p>
    <w:p w14:paraId="412CBD39" w14:textId="77777777" w:rsidR="00562252" w:rsidRDefault="00562252" w:rsidP="006532B5">
      <w:pPr>
        <w:ind w:left="708"/>
        <w:jc w:val="both"/>
        <w:rPr>
          <w:rFonts w:ascii="Lucida Sans" w:hAnsi="Lucida Sans"/>
          <w:b/>
          <w:bCs/>
          <w:sz w:val="18"/>
          <w:szCs w:val="18"/>
        </w:rPr>
      </w:pPr>
    </w:p>
    <w:p w14:paraId="528B8682" w14:textId="77777777" w:rsidR="00562252" w:rsidRDefault="00562252" w:rsidP="006532B5">
      <w:pPr>
        <w:ind w:left="708"/>
        <w:jc w:val="both"/>
        <w:rPr>
          <w:rFonts w:ascii="Lucida Sans" w:hAnsi="Lucida Sans"/>
          <w:b/>
          <w:bCs/>
          <w:sz w:val="18"/>
          <w:szCs w:val="18"/>
        </w:rPr>
      </w:pPr>
    </w:p>
    <w:p w14:paraId="49FA8C73" w14:textId="6C63FA70" w:rsidR="00290EE3" w:rsidRPr="00562252" w:rsidRDefault="00290EE3" w:rsidP="006532B5">
      <w:pPr>
        <w:ind w:left="708"/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Artikel 17</w:t>
      </w:r>
      <w:r w:rsidR="005E6ECC" w:rsidRPr="00562252">
        <w:rPr>
          <w:rFonts w:ascii="Lucida Sans" w:hAnsi="Lucida Sans"/>
          <w:b/>
          <w:bCs/>
          <w:sz w:val="18"/>
          <w:szCs w:val="18"/>
        </w:rPr>
        <w:t xml:space="preserve"> BBV</w:t>
      </w:r>
    </w:p>
    <w:p w14:paraId="13E755CF" w14:textId="77777777" w:rsidR="006532B5" w:rsidRPr="00562252" w:rsidRDefault="006532B5" w:rsidP="006532B5">
      <w:pPr>
        <w:pStyle w:val="al"/>
        <w:shd w:val="clear" w:color="auto" w:fill="FFFFFF"/>
        <w:jc w:val="both"/>
        <w:rPr>
          <w:rFonts w:ascii="Lucida Sans" w:hAnsi="Lucida Sans" w:cs="Arial"/>
          <w:color w:val="333333"/>
          <w:sz w:val="18"/>
          <w:szCs w:val="18"/>
        </w:rPr>
      </w:pPr>
      <w:r w:rsidRPr="00562252">
        <w:rPr>
          <w:rFonts w:ascii="Lucida Sans" w:hAnsi="Lucida Sans" w:cs="Arial"/>
          <w:color w:val="333333"/>
          <w:sz w:val="18"/>
          <w:szCs w:val="18"/>
        </w:rPr>
        <w:t>Het overzicht van baten en lasten in de begroting bevat:</w:t>
      </w:r>
    </w:p>
    <w:p w14:paraId="2CD394BB" w14:textId="77777777" w:rsidR="006532B5" w:rsidRPr="00562252" w:rsidRDefault="006532B5" w:rsidP="006532B5">
      <w:pPr>
        <w:pStyle w:val="labeled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156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a.</w:t>
      </w:r>
      <w:r w:rsidRPr="00562252">
        <w:rPr>
          <w:rFonts w:ascii="Lucida Sans" w:hAnsi="Lucida Sans" w:cs="Arial"/>
          <w:color w:val="333333"/>
          <w:sz w:val="18"/>
          <w:szCs w:val="18"/>
        </w:rPr>
        <w:t>per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programma, of per programmaonderdeel als bedoeld in artikel 8, vierde lid, de raming van de baten en lasten en het saldo;</w:t>
      </w:r>
    </w:p>
    <w:p w14:paraId="4BFD9C0E" w14:textId="77777777" w:rsidR="006532B5" w:rsidRPr="00562252" w:rsidRDefault="006532B5" w:rsidP="006532B5">
      <w:pPr>
        <w:pStyle w:val="labeled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156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b.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overzicht van de geraamde algemene dekkingsmiddelen, de geraamde kosten van de overhead, het geraamde bedrag van de heffing voor de vennootschapsbelasting en het geraamde bedrag voor onvoorzien;</w:t>
      </w:r>
    </w:p>
    <w:p w14:paraId="5B58A1EC" w14:textId="77777777" w:rsidR="006532B5" w:rsidRPr="00562252" w:rsidRDefault="006532B5" w:rsidP="006532B5">
      <w:pPr>
        <w:pStyle w:val="labeled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156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c.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geraamde totaal saldo van baten en lasten, volgend uit de onderdelen a en b;</w:t>
      </w:r>
    </w:p>
    <w:p w14:paraId="7248B698" w14:textId="77777777" w:rsidR="006532B5" w:rsidRPr="00562252" w:rsidRDefault="006532B5" w:rsidP="006532B5">
      <w:pPr>
        <w:pStyle w:val="labeled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1560"/>
        <w:jc w:val="both"/>
        <w:rPr>
          <w:rFonts w:ascii="Lucida Sans" w:hAnsi="Lucida Sans" w:cs="Arial"/>
          <w:color w:val="333333"/>
          <w:sz w:val="18"/>
          <w:szCs w:val="18"/>
        </w:rPr>
      </w:pPr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d.</w:t>
      </w:r>
      <w:r w:rsidRPr="00562252">
        <w:rPr>
          <w:rFonts w:ascii="Lucida Sans" w:hAnsi="Lucida Sans" w:cs="Arial"/>
          <w:color w:val="333333"/>
          <w:sz w:val="18"/>
          <w:szCs w:val="18"/>
        </w:rPr>
        <w:t>de beoogde toevoegingen en onttrekkingen aan reserves per programma;</w:t>
      </w:r>
    </w:p>
    <w:p w14:paraId="2F7931F5" w14:textId="541C8168" w:rsidR="005E6ECC" w:rsidRPr="00562252" w:rsidRDefault="006532B5" w:rsidP="006532B5">
      <w:pPr>
        <w:pStyle w:val="labeled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156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e.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geraamde resultaat, volgend uit de onderdelen c en d.</w:t>
      </w:r>
    </w:p>
    <w:p w14:paraId="577E43EB" w14:textId="77777777" w:rsidR="00290EE3" w:rsidRPr="00562252" w:rsidRDefault="00290EE3" w:rsidP="006532B5">
      <w:pPr>
        <w:jc w:val="both"/>
        <w:rPr>
          <w:rFonts w:ascii="Lucida Sans" w:hAnsi="Lucida Sans"/>
          <w:i/>
          <w:sz w:val="18"/>
          <w:szCs w:val="18"/>
        </w:rPr>
      </w:pPr>
      <w:r w:rsidRPr="00562252">
        <w:rPr>
          <w:rFonts w:ascii="Lucida Sans" w:hAnsi="Lucida Sans"/>
          <w:i/>
          <w:sz w:val="18"/>
          <w:szCs w:val="18"/>
        </w:rPr>
        <w:t>Rekening en resultaatbestem</w:t>
      </w:r>
      <w:r w:rsidR="005E6ECC" w:rsidRPr="00562252">
        <w:rPr>
          <w:rFonts w:ascii="Lucida Sans" w:hAnsi="Lucida Sans"/>
          <w:i/>
          <w:sz w:val="18"/>
          <w:szCs w:val="18"/>
        </w:rPr>
        <w:t>mingen</w:t>
      </w:r>
    </w:p>
    <w:p w14:paraId="220065E4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Artikel 27 BBV geeft aan hoe de mutaties op bestemmingsreserves in de rekening worden</w:t>
      </w:r>
    </w:p>
    <w:p w14:paraId="0451954D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verwerkt (zie onder d):</w:t>
      </w:r>
    </w:p>
    <w:p w14:paraId="48D96AA9" w14:textId="77777777" w:rsidR="005E6ECC" w:rsidRPr="00562252" w:rsidRDefault="005E6ECC" w:rsidP="006532B5">
      <w:pPr>
        <w:jc w:val="both"/>
        <w:rPr>
          <w:rFonts w:ascii="Lucida Sans" w:hAnsi="Lucida Sans"/>
          <w:sz w:val="18"/>
          <w:szCs w:val="18"/>
        </w:rPr>
      </w:pPr>
    </w:p>
    <w:p w14:paraId="57DDBE5E" w14:textId="39B5CAB9" w:rsidR="00290EE3" w:rsidRPr="00562252" w:rsidRDefault="00290EE3" w:rsidP="006532B5">
      <w:pPr>
        <w:ind w:left="708"/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Artikel 27</w:t>
      </w:r>
      <w:r w:rsidR="006532B5" w:rsidRPr="00562252">
        <w:rPr>
          <w:rFonts w:ascii="Lucida Sans" w:hAnsi="Lucida Sans"/>
          <w:b/>
          <w:bCs/>
          <w:sz w:val="18"/>
          <w:szCs w:val="18"/>
        </w:rPr>
        <w:t xml:space="preserve"> BBV</w:t>
      </w:r>
    </w:p>
    <w:p w14:paraId="390EAE26" w14:textId="68CFC58C" w:rsidR="006532B5" w:rsidRPr="00562252" w:rsidRDefault="006532B5" w:rsidP="006532B5">
      <w:pPr>
        <w:pStyle w:val="lid"/>
        <w:shd w:val="clear" w:color="auto" w:fill="FFFFFF"/>
        <w:spacing w:before="0" w:beforeAutospacing="0" w:after="240" w:afterAutospacing="0"/>
        <w:ind w:firstLine="708"/>
        <w:jc w:val="both"/>
        <w:rPr>
          <w:rFonts w:ascii="Lucida Sans" w:hAnsi="Lucida Sans" w:cs="Arial"/>
          <w:color w:val="333333"/>
          <w:sz w:val="18"/>
          <w:szCs w:val="18"/>
        </w:rPr>
      </w:pPr>
      <w:r w:rsidRPr="00562252">
        <w:rPr>
          <w:rFonts w:ascii="Lucida Sans" w:hAnsi="Lucida Sans" w:cs="Arial"/>
          <w:color w:val="333333"/>
          <w:sz w:val="18"/>
          <w:szCs w:val="18"/>
        </w:rPr>
        <w:t xml:space="preserve">Lid 1: </w:t>
      </w:r>
      <w:r w:rsidRPr="00562252">
        <w:rPr>
          <w:rFonts w:ascii="Lucida Sans" w:hAnsi="Lucida Sans" w:cs="Arial"/>
          <w:color w:val="333333"/>
          <w:sz w:val="18"/>
          <w:szCs w:val="18"/>
        </w:rPr>
        <w:tab/>
        <w:t>Het overzicht van baten en lasten in de jaarrekening bevat:</w:t>
      </w:r>
    </w:p>
    <w:p w14:paraId="033BA89F" w14:textId="77777777" w:rsidR="006532B5" w:rsidRPr="00562252" w:rsidRDefault="006532B5" w:rsidP="006532B5">
      <w:pPr>
        <w:pStyle w:val="labeled"/>
        <w:numPr>
          <w:ilvl w:val="1"/>
          <w:numId w:val="8"/>
        </w:numPr>
        <w:shd w:val="clear" w:color="auto" w:fill="FFFFFF"/>
        <w:spacing w:before="0" w:beforeAutospacing="0" w:after="240" w:afterAutospacing="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a.</w:t>
      </w:r>
      <w:r w:rsidRPr="00562252">
        <w:rPr>
          <w:rFonts w:ascii="Lucida Sans" w:hAnsi="Lucida Sans" w:cs="Arial"/>
          <w:color w:val="333333"/>
          <w:sz w:val="18"/>
          <w:szCs w:val="18"/>
        </w:rPr>
        <w:t>per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programma, of per programmaonderdeel als bedoeld in </w:t>
      </w:r>
      <w:hyperlink r:id="rId10" w:anchor="HoofdstukII_Titeldeel2.2_Artikel8" w:history="1">
        <w:r w:rsidRPr="00562252">
          <w:rPr>
            <w:rStyle w:val="Hyperlink"/>
            <w:rFonts w:ascii="Lucida Sans" w:eastAsiaTheme="majorEastAsia" w:hAnsi="Lucida Sans" w:cs="Arial"/>
            <w:color w:val="154273"/>
            <w:sz w:val="18"/>
            <w:szCs w:val="18"/>
          </w:rPr>
          <w:t>artikel 8, vierde lid</w:t>
        </w:r>
      </w:hyperlink>
      <w:r w:rsidRPr="00562252">
        <w:rPr>
          <w:rFonts w:ascii="Lucida Sans" w:hAnsi="Lucida Sans" w:cs="Arial"/>
          <w:color w:val="333333"/>
          <w:sz w:val="18"/>
          <w:szCs w:val="18"/>
        </w:rPr>
        <w:t>, de gerealiseerde baten en lasten en het saldo daarvan;</w:t>
      </w:r>
    </w:p>
    <w:p w14:paraId="22C093CF" w14:textId="77777777" w:rsidR="006532B5" w:rsidRPr="00562252" w:rsidRDefault="006532B5" w:rsidP="006532B5">
      <w:pPr>
        <w:pStyle w:val="labeled"/>
        <w:numPr>
          <w:ilvl w:val="1"/>
          <w:numId w:val="8"/>
        </w:numPr>
        <w:shd w:val="clear" w:color="auto" w:fill="FFFFFF"/>
        <w:spacing w:before="0" w:beforeAutospacing="0" w:after="240" w:afterAutospacing="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b.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overzicht van de gerealiseerde algemene dekkingsmiddelen, de gerealiseerde kosten van de overhead en het bedrag van de heffing voor de vennootschapsbelasting;</w:t>
      </w:r>
    </w:p>
    <w:p w14:paraId="50F340F2" w14:textId="77777777" w:rsidR="006532B5" w:rsidRPr="00562252" w:rsidRDefault="006532B5" w:rsidP="006532B5">
      <w:pPr>
        <w:pStyle w:val="labeled"/>
        <w:numPr>
          <w:ilvl w:val="1"/>
          <w:numId w:val="8"/>
        </w:numPr>
        <w:shd w:val="clear" w:color="auto" w:fill="FFFFFF"/>
        <w:spacing w:before="0" w:beforeAutospacing="0" w:after="240" w:afterAutospacing="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c.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gerealiseerde totaal saldo van baten en lasten, volgend uit de onderdelen a en b;</w:t>
      </w:r>
    </w:p>
    <w:p w14:paraId="1F0F5F1B" w14:textId="77777777" w:rsidR="006532B5" w:rsidRPr="00562252" w:rsidRDefault="006532B5" w:rsidP="006532B5">
      <w:pPr>
        <w:pStyle w:val="labeled"/>
        <w:numPr>
          <w:ilvl w:val="1"/>
          <w:numId w:val="8"/>
        </w:numPr>
        <w:shd w:val="clear" w:color="auto" w:fill="FFFFFF"/>
        <w:spacing w:before="0" w:beforeAutospacing="0" w:after="240" w:afterAutospacing="0"/>
        <w:jc w:val="both"/>
        <w:rPr>
          <w:rFonts w:ascii="Lucida Sans" w:hAnsi="Lucida Sans" w:cs="Arial"/>
          <w:color w:val="333333"/>
          <w:sz w:val="18"/>
          <w:szCs w:val="18"/>
        </w:rPr>
      </w:pPr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d.</w:t>
      </w:r>
      <w:r w:rsidRPr="00562252">
        <w:rPr>
          <w:rFonts w:ascii="Lucida Sans" w:hAnsi="Lucida Sans" w:cs="Arial"/>
          <w:color w:val="333333"/>
          <w:sz w:val="18"/>
          <w:szCs w:val="18"/>
        </w:rPr>
        <w:t>de werkelijke toevoegingen en onttrekkingen aan reserves;</w:t>
      </w:r>
    </w:p>
    <w:p w14:paraId="2BC04475" w14:textId="77777777" w:rsidR="006532B5" w:rsidRPr="00562252" w:rsidRDefault="006532B5" w:rsidP="006532B5">
      <w:pPr>
        <w:pStyle w:val="labeled"/>
        <w:numPr>
          <w:ilvl w:val="1"/>
          <w:numId w:val="8"/>
        </w:numPr>
        <w:shd w:val="clear" w:color="auto" w:fill="FFFFFF"/>
        <w:spacing w:before="0" w:beforeAutospacing="0" w:after="240" w:afterAutospacing="0"/>
        <w:jc w:val="both"/>
        <w:rPr>
          <w:rFonts w:ascii="Lucida Sans" w:hAnsi="Lucida Sans" w:cs="Arial"/>
          <w:color w:val="333333"/>
          <w:sz w:val="18"/>
          <w:szCs w:val="18"/>
        </w:rPr>
      </w:pPr>
      <w:proofErr w:type="spellStart"/>
      <w:r w:rsidRPr="00562252">
        <w:rPr>
          <w:rStyle w:val="ol"/>
          <w:rFonts w:ascii="Lucida Sans" w:eastAsiaTheme="majorEastAsia" w:hAnsi="Lucida Sans" w:cs="Arial"/>
          <w:b/>
          <w:bCs/>
          <w:color w:val="333333"/>
          <w:sz w:val="18"/>
          <w:szCs w:val="18"/>
        </w:rPr>
        <w:t>e.</w:t>
      </w:r>
      <w:r w:rsidRPr="00562252">
        <w:rPr>
          <w:rFonts w:ascii="Lucida Sans" w:hAnsi="Lucida Sans" w:cs="Arial"/>
          <w:color w:val="333333"/>
          <w:sz w:val="18"/>
          <w:szCs w:val="18"/>
        </w:rPr>
        <w:t>het</w:t>
      </w:r>
      <w:proofErr w:type="spellEnd"/>
      <w:r w:rsidRPr="00562252">
        <w:rPr>
          <w:rFonts w:ascii="Lucida Sans" w:hAnsi="Lucida Sans" w:cs="Arial"/>
          <w:color w:val="333333"/>
          <w:sz w:val="18"/>
          <w:szCs w:val="18"/>
        </w:rPr>
        <w:t xml:space="preserve"> gerealiseerde resultaat, volgend uit de onderdelen c en d.</w:t>
      </w:r>
    </w:p>
    <w:p w14:paraId="0A0F1872" w14:textId="46092B52" w:rsidR="006532B5" w:rsidRPr="00562252" w:rsidRDefault="006532B5" w:rsidP="006532B5">
      <w:pPr>
        <w:pStyle w:val="lid"/>
        <w:shd w:val="clear" w:color="auto" w:fill="FFFFFF"/>
        <w:spacing w:before="0" w:beforeAutospacing="0" w:after="240" w:afterAutospacing="0"/>
        <w:ind w:left="1413" w:hanging="705"/>
        <w:jc w:val="both"/>
        <w:rPr>
          <w:rFonts w:ascii="Lucida Sans" w:hAnsi="Lucida Sans" w:cs="Arial"/>
          <w:color w:val="333333"/>
          <w:sz w:val="18"/>
          <w:szCs w:val="18"/>
        </w:rPr>
      </w:pPr>
      <w:r w:rsidRPr="00562252">
        <w:rPr>
          <w:rFonts w:ascii="Lucida Sans" w:hAnsi="Lucida Sans" w:cs="Arial"/>
          <w:color w:val="333333"/>
          <w:sz w:val="18"/>
          <w:szCs w:val="18"/>
        </w:rPr>
        <w:t xml:space="preserve">Lid 2: </w:t>
      </w:r>
      <w:r w:rsidRPr="00562252">
        <w:rPr>
          <w:rFonts w:ascii="Lucida Sans" w:hAnsi="Lucida Sans" w:cs="Arial"/>
          <w:color w:val="333333"/>
          <w:sz w:val="18"/>
          <w:szCs w:val="18"/>
        </w:rPr>
        <w:tab/>
        <w:t>Het overzicht van baten en lasten in de jaarrekening bevat van de onderdelen genoemd in het eerste lid ook de ramingen uit de begroting voor en na wijziging.</w:t>
      </w:r>
    </w:p>
    <w:p w14:paraId="4FCCED70" w14:textId="699123BA" w:rsidR="005E6ECC" w:rsidRPr="00562252" w:rsidRDefault="005E6ECC" w:rsidP="006532B5">
      <w:pPr>
        <w:jc w:val="both"/>
        <w:rPr>
          <w:rFonts w:ascii="Lucida Sans" w:hAnsi="Lucida Sans"/>
          <w:sz w:val="18"/>
          <w:szCs w:val="18"/>
        </w:rPr>
      </w:pPr>
    </w:p>
    <w:p w14:paraId="212917B5" w14:textId="2748A568" w:rsidR="005E6ECC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In de rekening kunnen de toevoegingen en onttrekkingen aan elk van de reserves worden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verwerkt tot maximaal het bedrag dat via de begroting(</w:t>
      </w:r>
      <w:proofErr w:type="spellStart"/>
      <w:r w:rsidRPr="00562252">
        <w:rPr>
          <w:rFonts w:ascii="Lucida Sans" w:hAnsi="Lucida Sans"/>
          <w:sz w:val="18"/>
          <w:szCs w:val="18"/>
        </w:rPr>
        <w:t>swijzigingen</w:t>
      </w:r>
      <w:proofErr w:type="spellEnd"/>
      <w:r w:rsidRPr="00562252">
        <w:rPr>
          <w:rFonts w:ascii="Lucida Sans" w:hAnsi="Lucida Sans"/>
          <w:sz w:val="18"/>
          <w:szCs w:val="18"/>
        </w:rPr>
        <w:t xml:space="preserve">) door </w:t>
      </w:r>
      <w:r w:rsidR="005E6ECC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is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goedgekeurd voor de betreffende</w:t>
      </w:r>
      <w:r w:rsidR="005E6ECC" w:rsidRPr="00562252">
        <w:rPr>
          <w:rFonts w:ascii="Lucida Sans" w:hAnsi="Lucida Sans"/>
          <w:sz w:val="18"/>
          <w:szCs w:val="18"/>
        </w:rPr>
        <w:t xml:space="preserve"> reserve. Verder kunnen er bestuursbesluiten </w:t>
      </w:r>
      <w:r w:rsidRPr="00562252">
        <w:rPr>
          <w:rFonts w:ascii="Lucida Sans" w:hAnsi="Lucida Sans"/>
          <w:sz w:val="18"/>
          <w:szCs w:val="18"/>
        </w:rPr>
        <w:t>zijn die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inhouden dat specifiek benoemde saldi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ook nog in het lopende begrotingsjaar ten gunste of ten laste van een specifieke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bestemmingsreserve mogen worden gebracht. Uit oogpunt van een goede en integrale</w:t>
      </w:r>
      <w:r w:rsidR="006532B5" w:rsidRPr="00562252">
        <w:rPr>
          <w:rFonts w:ascii="Lucida Sans" w:hAnsi="Lucida Sans"/>
          <w:sz w:val="18"/>
          <w:szCs w:val="18"/>
        </w:rPr>
        <w:t xml:space="preserve"> </w:t>
      </w:r>
      <w:r w:rsidR="00CA3D92" w:rsidRPr="00562252">
        <w:rPr>
          <w:rFonts w:ascii="Lucida Sans" w:hAnsi="Lucida Sans"/>
          <w:sz w:val="18"/>
          <w:szCs w:val="18"/>
        </w:rPr>
        <w:t>allocatie</w:t>
      </w:r>
      <w:r w:rsidR="006532B5" w:rsidRPr="00562252">
        <w:rPr>
          <w:rFonts w:ascii="Lucida Sans" w:hAnsi="Lucida Sans"/>
          <w:sz w:val="18"/>
          <w:szCs w:val="18"/>
        </w:rPr>
        <w:t xml:space="preserve"> </w:t>
      </w:r>
      <w:r w:rsidR="00CA3D92" w:rsidRPr="00562252">
        <w:rPr>
          <w:rFonts w:ascii="Lucida Sans" w:hAnsi="Lucida Sans"/>
          <w:sz w:val="18"/>
          <w:szCs w:val="18"/>
        </w:rPr>
        <w:t>(</w:t>
      </w:r>
      <w:proofErr w:type="spellStart"/>
      <w:r w:rsidR="00CA3D92" w:rsidRPr="00562252">
        <w:rPr>
          <w:rFonts w:ascii="Lucida Sans" w:hAnsi="Lucida Sans"/>
          <w:sz w:val="18"/>
          <w:szCs w:val="18"/>
        </w:rPr>
        <w:t>herverdelings</w:t>
      </w:r>
      <w:proofErr w:type="spellEnd"/>
      <w:r w:rsidR="00CA3D92" w:rsidRPr="00562252">
        <w:rPr>
          <w:rFonts w:ascii="Lucida Sans" w:hAnsi="Lucida Sans"/>
          <w:sz w:val="18"/>
          <w:szCs w:val="18"/>
        </w:rPr>
        <w:t xml:space="preserve">)functie </w:t>
      </w:r>
      <w:r w:rsidRPr="00562252">
        <w:rPr>
          <w:rFonts w:ascii="Lucida Sans" w:hAnsi="Lucida Sans"/>
          <w:sz w:val="18"/>
          <w:szCs w:val="18"/>
        </w:rPr>
        <w:t xml:space="preserve">voert </w:t>
      </w:r>
      <w:proofErr w:type="spellStart"/>
      <w:r w:rsidR="00E97FAD" w:rsidRPr="00562252">
        <w:rPr>
          <w:rFonts w:ascii="Lucida Sans" w:hAnsi="Lucida Sans"/>
          <w:sz w:val="18"/>
          <w:szCs w:val="18"/>
        </w:rPr>
        <w:t>BghU</w:t>
      </w:r>
      <w:proofErr w:type="spellEnd"/>
      <w:r w:rsidRPr="00562252">
        <w:rPr>
          <w:rFonts w:ascii="Lucida Sans" w:hAnsi="Lucida Sans"/>
          <w:sz w:val="18"/>
          <w:szCs w:val="18"/>
        </w:rPr>
        <w:t xml:space="preserve"> een terughoudend beleid met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dergelijke besluiten. </w:t>
      </w:r>
    </w:p>
    <w:p w14:paraId="3BAC5153" w14:textId="77777777" w:rsidR="006532B5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</w:p>
    <w:p w14:paraId="6DE61385" w14:textId="28FE4486" w:rsidR="00290EE3" w:rsidRPr="00562252" w:rsidRDefault="00E97FAD" w:rsidP="006532B5">
      <w:pPr>
        <w:jc w:val="both"/>
        <w:rPr>
          <w:rFonts w:ascii="Lucida Sans" w:hAnsi="Lucida Sans"/>
          <w:sz w:val="18"/>
          <w:szCs w:val="18"/>
        </w:rPr>
      </w:pPr>
      <w:proofErr w:type="spellStart"/>
      <w:r w:rsidRPr="00562252">
        <w:rPr>
          <w:rFonts w:ascii="Lucida Sans" w:hAnsi="Lucida Sans"/>
          <w:sz w:val="18"/>
          <w:szCs w:val="18"/>
        </w:rPr>
        <w:t>BghU</w:t>
      </w:r>
      <w:proofErr w:type="spellEnd"/>
      <w:r w:rsidR="00290EE3" w:rsidRPr="00562252">
        <w:rPr>
          <w:rFonts w:ascii="Lucida Sans" w:hAnsi="Lucida Sans"/>
          <w:sz w:val="18"/>
          <w:szCs w:val="18"/>
        </w:rPr>
        <w:t xml:space="preserve"> presenteert een resultaat dat zo goed mogelijk laat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 xml:space="preserve">zien hoe </w:t>
      </w:r>
      <w:r w:rsidR="005E6ECC" w:rsidRPr="00562252">
        <w:rPr>
          <w:rFonts w:ascii="Lucida Sans" w:hAnsi="Lucida Sans"/>
          <w:sz w:val="18"/>
          <w:szCs w:val="18"/>
        </w:rPr>
        <w:t xml:space="preserve">zij </w:t>
      </w:r>
      <w:r w:rsidR="00290EE3" w:rsidRPr="00562252">
        <w:rPr>
          <w:rFonts w:ascii="Lucida Sans" w:hAnsi="Lucida Sans"/>
          <w:sz w:val="18"/>
          <w:szCs w:val="18"/>
        </w:rPr>
        <w:t>in het betreffende jaar heeft gepresteerd.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Het gerealiseerde resultaat na bestemming volgend uit de rekening wordt in de</w:t>
      </w:r>
    </w:p>
    <w:p w14:paraId="2E87CD5A" w14:textId="33F8278B" w:rsidR="00290EE3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b</w:t>
      </w:r>
      <w:r w:rsidR="00290EE3" w:rsidRPr="00562252">
        <w:rPr>
          <w:rFonts w:ascii="Lucida Sans" w:hAnsi="Lucida Sans"/>
          <w:sz w:val="18"/>
          <w:szCs w:val="18"/>
        </w:rPr>
        <w:t xml:space="preserve">alans afzonderlijk opgenomen als onderdeel van het eigen vermogen. </w:t>
      </w:r>
      <w:r w:rsidR="005E6ECC" w:rsidRPr="00562252">
        <w:rPr>
          <w:rFonts w:ascii="Lucida Sans" w:hAnsi="Lucida Sans"/>
          <w:sz w:val="18"/>
          <w:szCs w:val="18"/>
        </w:rPr>
        <w:t>Het bestuur</w:t>
      </w:r>
      <w:r w:rsidR="00290EE3" w:rsidRPr="00562252">
        <w:rPr>
          <w:rFonts w:ascii="Lucida Sans" w:hAnsi="Lucida Sans"/>
          <w:sz w:val="18"/>
          <w:szCs w:val="18"/>
        </w:rPr>
        <w:t xml:space="preserve"> besluit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bij de vaststelling van de programmarekening over de bestemming van het resultaat van het</w:t>
      </w:r>
    </w:p>
    <w:p w14:paraId="2ADDCF3C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vorig boekjaar.</w:t>
      </w:r>
    </w:p>
    <w:p w14:paraId="1A640CF6" w14:textId="77777777" w:rsidR="005E6ECC" w:rsidRPr="00562252" w:rsidRDefault="005E6ECC" w:rsidP="006532B5">
      <w:pPr>
        <w:jc w:val="both"/>
        <w:rPr>
          <w:rFonts w:ascii="Lucida Sans" w:hAnsi="Lucida Sans"/>
          <w:sz w:val="18"/>
          <w:szCs w:val="18"/>
        </w:rPr>
      </w:pPr>
    </w:p>
    <w:p w14:paraId="002711BC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C997929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B51FCE2" w14:textId="75DFFA7D" w:rsidR="00290EE3" w:rsidRPr="00562252" w:rsidRDefault="00290EE3" w:rsidP="00562252">
      <w:pPr>
        <w:pStyle w:val="Kop2"/>
      </w:pPr>
      <w:bookmarkStart w:id="7" w:name="_Toc87360082"/>
      <w:r w:rsidRPr="00562252">
        <w:t>3.2 Algemene reserve</w:t>
      </w:r>
      <w:bookmarkEnd w:id="7"/>
    </w:p>
    <w:p w14:paraId="5A6EC6F3" w14:textId="3A340AAE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De algemene reserve is een vrije reserve zonder specifiek bestedingsdoel. Zij dient als </w:t>
      </w:r>
      <w:r w:rsidR="001B4880" w:rsidRPr="00562252">
        <w:rPr>
          <w:rFonts w:ascii="Lucida Sans" w:hAnsi="Lucida Sans"/>
          <w:sz w:val="18"/>
          <w:szCs w:val="18"/>
        </w:rPr>
        <w:t xml:space="preserve">weerstands-capaciteit om </w:t>
      </w:r>
      <w:r w:rsidRPr="00562252">
        <w:rPr>
          <w:rFonts w:ascii="Lucida Sans" w:hAnsi="Lucida Sans"/>
          <w:sz w:val="18"/>
          <w:szCs w:val="18"/>
        </w:rPr>
        <w:t>eventue</w:t>
      </w:r>
      <w:r w:rsidR="001B4880" w:rsidRPr="00562252">
        <w:rPr>
          <w:rFonts w:ascii="Lucida Sans" w:hAnsi="Lucida Sans"/>
          <w:sz w:val="18"/>
          <w:szCs w:val="18"/>
        </w:rPr>
        <w:t>le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1B4880" w:rsidRPr="00562252">
        <w:rPr>
          <w:rFonts w:ascii="Lucida Sans" w:hAnsi="Lucida Sans"/>
          <w:sz w:val="18"/>
          <w:szCs w:val="18"/>
        </w:rPr>
        <w:t>rekeningtekorten</w:t>
      </w:r>
      <w:r w:rsidRPr="00562252">
        <w:rPr>
          <w:rFonts w:ascii="Lucida Sans" w:hAnsi="Lucida Sans"/>
          <w:sz w:val="18"/>
          <w:szCs w:val="18"/>
        </w:rPr>
        <w:t xml:space="preserve"> c.q. onvoorzienbare zaken</w:t>
      </w:r>
      <w:r w:rsidR="001B4880" w:rsidRPr="00562252">
        <w:rPr>
          <w:rFonts w:ascii="Lucida Sans" w:hAnsi="Lucida Sans"/>
          <w:sz w:val="18"/>
          <w:szCs w:val="18"/>
        </w:rPr>
        <w:t xml:space="preserve"> op te vangen</w:t>
      </w:r>
      <w:r w:rsidRPr="00562252">
        <w:rPr>
          <w:rFonts w:ascii="Lucida Sans" w:hAnsi="Lucida Sans"/>
          <w:sz w:val="18"/>
          <w:szCs w:val="18"/>
        </w:rPr>
        <w:t>.</w:t>
      </w:r>
      <w:r w:rsidR="005E6EC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De </w:t>
      </w:r>
      <w:r w:rsidR="001B4880" w:rsidRPr="00562252">
        <w:rPr>
          <w:rFonts w:ascii="Lucida Sans" w:hAnsi="Lucida Sans"/>
          <w:sz w:val="18"/>
          <w:szCs w:val="18"/>
        </w:rPr>
        <w:t xml:space="preserve">benodigde </w:t>
      </w:r>
      <w:r w:rsidRPr="00562252">
        <w:rPr>
          <w:rFonts w:ascii="Lucida Sans" w:hAnsi="Lucida Sans"/>
          <w:sz w:val="18"/>
          <w:szCs w:val="18"/>
        </w:rPr>
        <w:t xml:space="preserve">omvang van de </w:t>
      </w:r>
      <w:r w:rsidR="001B4880" w:rsidRPr="00562252">
        <w:rPr>
          <w:rFonts w:ascii="Lucida Sans" w:hAnsi="Lucida Sans"/>
          <w:sz w:val="18"/>
          <w:szCs w:val="18"/>
        </w:rPr>
        <w:t>weerstandscapaciteit moet bezien worden</w:t>
      </w:r>
      <w:r w:rsidRPr="00562252">
        <w:rPr>
          <w:rFonts w:ascii="Lucida Sans" w:hAnsi="Lucida Sans"/>
          <w:sz w:val="18"/>
          <w:szCs w:val="18"/>
        </w:rPr>
        <w:t xml:space="preserve"> in relatie tot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aanwezige risico’s en de aanwezigheid van specifieke voorzieningen.</w:t>
      </w:r>
      <w:r w:rsidR="001B4880" w:rsidRPr="00562252">
        <w:rPr>
          <w:rFonts w:ascii="Lucida Sans" w:hAnsi="Lucida Sans"/>
          <w:sz w:val="18"/>
          <w:szCs w:val="18"/>
        </w:rPr>
        <w:t xml:space="preserve"> Zie hiervoor de vigerende n</w:t>
      </w:r>
      <w:r w:rsidRPr="00562252">
        <w:rPr>
          <w:rFonts w:ascii="Lucida Sans" w:hAnsi="Lucida Sans"/>
          <w:sz w:val="18"/>
          <w:szCs w:val="18"/>
        </w:rPr>
        <w:t>ota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Weerstandsvermogen en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Risicomanagement.</w:t>
      </w:r>
    </w:p>
    <w:p w14:paraId="3AC427E2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123ADEBF" w14:textId="77777777" w:rsidR="00290EE3" w:rsidRPr="00562252" w:rsidRDefault="00290EE3" w:rsidP="00562252">
      <w:pPr>
        <w:pStyle w:val="Kop2"/>
      </w:pPr>
      <w:bookmarkStart w:id="8" w:name="_Toc87360083"/>
      <w:r w:rsidRPr="00562252">
        <w:t>3.3 Bestemmingsreserves</w:t>
      </w:r>
      <w:bookmarkEnd w:id="8"/>
    </w:p>
    <w:p w14:paraId="77801076" w14:textId="77777777" w:rsidR="001B4880" w:rsidRPr="00562252" w:rsidRDefault="001B4880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7047F39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3.3.1 Instellen bestemmingsreserves</w:t>
      </w:r>
    </w:p>
    <w:p w14:paraId="2F2A4FA9" w14:textId="0DCB73B8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Het instellen van een reserve is het primaat van </w:t>
      </w:r>
      <w:r w:rsidR="005E6ECC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(budgetrecht). Dit betekent dat voor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het vormen van een reserve vooraf toestemming gegev</w:t>
      </w:r>
      <w:r w:rsidR="001B4880" w:rsidRPr="00562252">
        <w:rPr>
          <w:rFonts w:ascii="Lucida Sans" w:hAnsi="Lucida Sans"/>
          <w:sz w:val="18"/>
          <w:szCs w:val="18"/>
        </w:rPr>
        <w:t>en moet worden door het bestuur.</w:t>
      </w:r>
      <w:r w:rsidRPr="00562252">
        <w:rPr>
          <w:rFonts w:ascii="Lucida Sans" w:hAnsi="Lucida Sans"/>
          <w:sz w:val="18"/>
          <w:szCs w:val="18"/>
        </w:rPr>
        <w:t xml:space="preserve"> Het instellen van een reserve gebeurt alleen op die momenten dat er een integrale</w:t>
      </w:r>
      <w:r w:rsidR="006532B5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afweging van beleidsbeslissingen </w:t>
      </w:r>
      <w:r w:rsidR="001B4880" w:rsidRPr="00562252">
        <w:rPr>
          <w:rFonts w:ascii="Lucida Sans" w:hAnsi="Lucida Sans"/>
          <w:sz w:val="18"/>
          <w:szCs w:val="18"/>
        </w:rPr>
        <w:t xml:space="preserve">kan </w:t>
      </w:r>
      <w:r w:rsidRPr="00562252">
        <w:rPr>
          <w:rFonts w:ascii="Lucida Sans" w:hAnsi="Lucida Sans"/>
          <w:sz w:val="18"/>
          <w:szCs w:val="18"/>
        </w:rPr>
        <w:t>plaatsvind</w:t>
      </w:r>
      <w:r w:rsidR="001B4880" w:rsidRPr="00562252">
        <w:rPr>
          <w:rFonts w:ascii="Lucida Sans" w:hAnsi="Lucida Sans"/>
          <w:sz w:val="18"/>
          <w:szCs w:val="18"/>
        </w:rPr>
        <w:t>en</w:t>
      </w:r>
      <w:r w:rsidRPr="00562252">
        <w:rPr>
          <w:rFonts w:ascii="Lucida Sans" w:hAnsi="Lucida Sans"/>
          <w:sz w:val="18"/>
          <w:szCs w:val="18"/>
        </w:rPr>
        <w:t xml:space="preserve">. Reserves kunnen </w:t>
      </w:r>
      <w:r w:rsidR="001B4880" w:rsidRPr="00562252">
        <w:rPr>
          <w:rFonts w:ascii="Lucida Sans" w:hAnsi="Lucida Sans"/>
          <w:sz w:val="18"/>
          <w:szCs w:val="18"/>
        </w:rPr>
        <w:t xml:space="preserve">daarom </w:t>
      </w:r>
      <w:r w:rsidRPr="00562252">
        <w:rPr>
          <w:rFonts w:ascii="Lucida Sans" w:hAnsi="Lucida Sans"/>
          <w:sz w:val="18"/>
          <w:szCs w:val="18"/>
        </w:rPr>
        <w:t>alleen gevormd worden bij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behandeling van de begroting en de jaarrekening. De informatie die hierbij</w:t>
      </w:r>
      <w:r w:rsidR="001B4880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verstrekt moet worden is:</w:t>
      </w:r>
    </w:p>
    <w:p w14:paraId="51232479" w14:textId="77777777" w:rsidR="006532B5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</w:p>
    <w:p w14:paraId="053ED140" w14:textId="77777777" w:rsidR="00290EE3" w:rsidRPr="00562252" w:rsidRDefault="001B4880" w:rsidP="006532B5">
      <w:pPr>
        <w:pStyle w:val="Lijstalinea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het </w:t>
      </w:r>
      <w:r w:rsidR="00290EE3" w:rsidRPr="00562252">
        <w:rPr>
          <w:rFonts w:ascii="Lucida Sans" w:hAnsi="Lucida Sans"/>
          <w:sz w:val="18"/>
          <w:szCs w:val="18"/>
        </w:rPr>
        <w:t xml:space="preserve">doel </w:t>
      </w:r>
      <w:r w:rsidRPr="00562252">
        <w:rPr>
          <w:rFonts w:ascii="Lucida Sans" w:hAnsi="Lucida Sans"/>
          <w:sz w:val="18"/>
          <w:szCs w:val="18"/>
        </w:rPr>
        <w:t>van de reserve</w:t>
      </w:r>
      <w:r w:rsidR="00290EE3" w:rsidRPr="00562252">
        <w:rPr>
          <w:rFonts w:ascii="Lucida Sans" w:hAnsi="Lucida Sans"/>
          <w:sz w:val="18"/>
          <w:szCs w:val="18"/>
        </w:rPr>
        <w:t>;</w:t>
      </w:r>
    </w:p>
    <w:p w14:paraId="55EE4955" w14:textId="77777777" w:rsidR="00290EE3" w:rsidRPr="00562252" w:rsidRDefault="001B4880" w:rsidP="006532B5">
      <w:pPr>
        <w:pStyle w:val="Lijstalinea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de </w:t>
      </w:r>
      <w:r w:rsidR="00290EE3" w:rsidRPr="00562252">
        <w:rPr>
          <w:rFonts w:ascii="Lucida Sans" w:hAnsi="Lucida Sans"/>
          <w:sz w:val="18"/>
          <w:szCs w:val="18"/>
        </w:rPr>
        <w:t xml:space="preserve">wijze waarop </w:t>
      </w:r>
      <w:r w:rsidRPr="00562252">
        <w:rPr>
          <w:rFonts w:ascii="Lucida Sans" w:hAnsi="Lucida Sans"/>
          <w:sz w:val="18"/>
          <w:szCs w:val="18"/>
        </w:rPr>
        <w:t xml:space="preserve">de omvang </w:t>
      </w:r>
      <w:r w:rsidR="00290EE3" w:rsidRPr="00562252">
        <w:rPr>
          <w:rFonts w:ascii="Lucida Sans" w:hAnsi="Lucida Sans"/>
          <w:sz w:val="18"/>
          <w:szCs w:val="18"/>
        </w:rPr>
        <w:t>reserve is bepaald</w:t>
      </w:r>
      <w:r w:rsidRPr="00562252">
        <w:rPr>
          <w:rFonts w:ascii="Lucida Sans" w:hAnsi="Lucida Sans"/>
          <w:sz w:val="18"/>
          <w:szCs w:val="18"/>
        </w:rPr>
        <w:t xml:space="preserve"> (financiële onderbouwing inclusief eventuele inflatoire ontwikkeling)</w:t>
      </w:r>
      <w:r w:rsidR="00290EE3" w:rsidRPr="00562252">
        <w:rPr>
          <w:rFonts w:ascii="Lucida Sans" w:hAnsi="Lucida Sans"/>
          <w:sz w:val="18"/>
          <w:szCs w:val="18"/>
        </w:rPr>
        <w:t>;</w:t>
      </w:r>
    </w:p>
    <w:p w14:paraId="31802DDA" w14:textId="77777777" w:rsidR="00290EE3" w:rsidRPr="00562252" w:rsidRDefault="00290EE3" w:rsidP="006532B5">
      <w:pPr>
        <w:pStyle w:val="Lijstalinea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 loopti</w:t>
      </w:r>
      <w:r w:rsidR="001B4880" w:rsidRPr="00562252">
        <w:rPr>
          <w:rFonts w:ascii="Lucida Sans" w:hAnsi="Lucida Sans"/>
          <w:sz w:val="18"/>
          <w:szCs w:val="18"/>
        </w:rPr>
        <w:t>jd van de in te stellen reserve;</w:t>
      </w:r>
      <w:r w:rsidRPr="00562252">
        <w:rPr>
          <w:rFonts w:ascii="Lucida Sans" w:hAnsi="Lucida Sans"/>
          <w:sz w:val="18"/>
          <w:szCs w:val="18"/>
        </w:rPr>
        <w:t xml:space="preserve"> </w:t>
      </w:r>
    </w:p>
    <w:p w14:paraId="5353FAC2" w14:textId="77777777" w:rsidR="006532B5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</w:p>
    <w:p w14:paraId="1D6BD439" w14:textId="798A8D19" w:rsidR="00290EE3" w:rsidRPr="00562252" w:rsidRDefault="001B4880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B</w:t>
      </w:r>
      <w:r w:rsidR="00290EE3" w:rsidRPr="00562252">
        <w:rPr>
          <w:rFonts w:ascii="Lucida Sans" w:hAnsi="Lucida Sans"/>
          <w:sz w:val="18"/>
          <w:szCs w:val="18"/>
        </w:rPr>
        <w:t>estemmingsreserves dienen alleen gevormd te worden voor doelen waarbij op het moment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van instelling van de reserve een doel beoogd wordt met een omvang van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 xml:space="preserve">minimaal </w:t>
      </w:r>
      <w:r w:rsidRPr="00562252">
        <w:rPr>
          <w:rFonts w:ascii="Lucida Sans" w:hAnsi="Lucida Sans"/>
          <w:sz w:val="18"/>
          <w:szCs w:val="18"/>
        </w:rPr>
        <w:t xml:space="preserve"> € 100.000</w:t>
      </w:r>
      <w:r w:rsidR="0041776C" w:rsidRPr="00562252">
        <w:rPr>
          <w:rFonts w:ascii="Lucida Sans" w:hAnsi="Lucida Sans"/>
          <w:sz w:val="18"/>
          <w:szCs w:val="18"/>
        </w:rPr>
        <w:t>,=</w:t>
      </w:r>
    </w:p>
    <w:p w14:paraId="4CB941E2" w14:textId="77777777" w:rsidR="001B4880" w:rsidRPr="00562252" w:rsidRDefault="001B4880" w:rsidP="006532B5">
      <w:pPr>
        <w:jc w:val="both"/>
        <w:rPr>
          <w:rFonts w:ascii="Lucida Sans" w:hAnsi="Lucida Sans"/>
          <w:sz w:val="18"/>
          <w:szCs w:val="18"/>
        </w:rPr>
      </w:pPr>
    </w:p>
    <w:p w14:paraId="7A215743" w14:textId="3D9795EE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De bestemmingsreserves worden binnen </w:t>
      </w:r>
      <w:proofErr w:type="spellStart"/>
      <w:r w:rsidR="00E97FAD" w:rsidRPr="00562252">
        <w:rPr>
          <w:rFonts w:ascii="Lucida Sans" w:hAnsi="Lucida Sans"/>
          <w:sz w:val="18"/>
          <w:szCs w:val="18"/>
        </w:rPr>
        <w:t>BghU</w:t>
      </w:r>
      <w:proofErr w:type="spellEnd"/>
      <w:r w:rsidRPr="00562252">
        <w:rPr>
          <w:rFonts w:ascii="Lucida Sans" w:hAnsi="Lucida Sans"/>
          <w:sz w:val="18"/>
          <w:szCs w:val="18"/>
        </w:rPr>
        <w:t xml:space="preserve"> onderverdeeld in de volgende</w:t>
      </w:r>
    </w:p>
    <w:p w14:paraId="6C1D8F36" w14:textId="4C3B0C80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categorieën:</w:t>
      </w:r>
    </w:p>
    <w:p w14:paraId="105B5C7A" w14:textId="77777777" w:rsidR="006532B5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</w:p>
    <w:p w14:paraId="450BFDC8" w14:textId="77777777" w:rsidR="00290EE3" w:rsidRPr="00562252" w:rsidRDefault="00290EE3" w:rsidP="006532B5">
      <w:pPr>
        <w:ind w:left="1049" w:hanging="113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bestemmingsreserves die dienen om ongewenste schommelingen op te vangen in de</w:t>
      </w:r>
    </w:p>
    <w:p w14:paraId="7BB221A9" w14:textId="7BC24401" w:rsidR="006532B5" w:rsidRPr="00562252" w:rsidRDefault="0041776C" w:rsidP="006532B5">
      <w:pPr>
        <w:ind w:left="1049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bijdragen </w:t>
      </w:r>
      <w:r w:rsidR="00290EE3" w:rsidRPr="00562252">
        <w:rPr>
          <w:rFonts w:ascii="Lucida Sans" w:hAnsi="Lucida Sans"/>
          <w:sz w:val="18"/>
          <w:szCs w:val="18"/>
        </w:rPr>
        <w:t xml:space="preserve">die aan </w:t>
      </w:r>
      <w:r w:rsidRPr="00562252">
        <w:rPr>
          <w:rFonts w:ascii="Lucida Sans" w:hAnsi="Lucida Sans"/>
          <w:sz w:val="18"/>
          <w:szCs w:val="18"/>
        </w:rPr>
        <w:t xml:space="preserve">de deelnemers </w:t>
      </w:r>
      <w:r w:rsidR="00290EE3" w:rsidRPr="00562252">
        <w:rPr>
          <w:rFonts w:ascii="Lucida Sans" w:hAnsi="Lucida Sans"/>
          <w:sz w:val="18"/>
          <w:szCs w:val="18"/>
        </w:rPr>
        <w:t>in rekening worden gebracht wegens door de organisatie geleverde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pr</w:t>
      </w:r>
      <w:r w:rsidRPr="00562252">
        <w:rPr>
          <w:rFonts w:ascii="Lucida Sans" w:hAnsi="Lucida Sans"/>
          <w:sz w:val="18"/>
          <w:szCs w:val="18"/>
        </w:rPr>
        <w:t>estaties (bv. egalisatiereserve</w:t>
      </w:r>
      <w:r w:rsidR="00290EE3" w:rsidRPr="00562252">
        <w:rPr>
          <w:rFonts w:ascii="Lucida Sans" w:hAnsi="Lucida Sans"/>
          <w:sz w:val="18"/>
          <w:szCs w:val="18"/>
        </w:rPr>
        <w:t>);</w:t>
      </w:r>
    </w:p>
    <w:p w14:paraId="291AFCA7" w14:textId="77777777" w:rsidR="00290EE3" w:rsidRPr="00562252" w:rsidRDefault="00290EE3" w:rsidP="006532B5">
      <w:pPr>
        <w:ind w:left="1049" w:hanging="113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bestemmingsreserves die dienen om verdere ongewenste schommelingen op te vangen</w:t>
      </w:r>
    </w:p>
    <w:p w14:paraId="0B5B6851" w14:textId="77777777" w:rsidR="00290EE3" w:rsidRPr="00562252" w:rsidRDefault="00290EE3" w:rsidP="006532B5">
      <w:pPr>
        <w:ind w:left="1049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in de exploitatiebegroting </w:t>
      </w:r>
    </w:p>
    <w:p w14:paraId="4CBD9024" w14:textId="77777777" w:rsidR="00290EE3" w:rsidRPr="00562252" w:rsidRDefault="00290EE3" w:rsidP="006532B5">
      <w:pPr>
        <w:ind w:left="1049" w:hanging="113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bestemmingsreserves met een inkomensfunctie. Hieronder worden verstaan de reserves</w:t>
      </w:r>
    </w:p>
    <w:p w14:paraId="1F4F8F12" w14:textId="77777777" w:rsidR="00290EE3" w:rsidRPr="00562252" w:rsidRDefault="00290EE3" w:rsidP="006532B5">
      <w:pPr>
        <w:ind w:left="1049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waarbij een onttrekking uit de reserves plaatsvindt ten gunste van de exploitatie ter dekking van lopende uitgaven die niet specifiek zijn gekoppeld</w:t>
      </w:r>
      <w:r w:rsidR="0041776C" w:rsidRPr="00562252">
        <w:rPr>
          <w:rFonts w:ascii="Lucida Sans" w:hAnsi="Lucida Sans"/>
          <w:sz w:val="18"/>
          <w:szCs w:val="18"/>
        </w:rPr>
        <w:t xml:space="preserve"> (bijvoorbeeld afkoopsommen i.v.m. uittreding van deelnemers)</w:t>
      </w:r>
      <w:r w:rsidRPr="00562252">
        <w:rPr>
          <w:rFonts w:ascii="Lucida Sans" w:hAnsi="Lucida Sans"/>
          <w:sz w:val="18"/>
          <w:szCs w:val="18"/>
        </w:rPr>
        <w:t>;</w:t>
      </w:r>
    </w:p>
    <w:p w14:paraId="4A305EC9" w14:textId="77777777" w:rsidR="00290EE3" w:rsidRPr="00562252" w:rsidRDefault="00290EE3" w:rsidP="006532B5">
      <w:pPr>
        <w:ind w:left="1049" w:hanging="113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overige bestemmingsreserves. Het gaat hierbij om bestemmingsreserves ter dekking</w:t>
      </w:r>
      <w:r w:rsidR="0041776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van concrete uitgaven met een incidenteel karakter.</w:t>
      </w:r>
    </w:p>
    <w:p w14:paraId="78321762" w14:textId="77777777" w:rsidR="006532B5" w:rsidRPr="00562252" w:rsidRDefault="006532B5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0AC3E98" w14:textId="4B402E03" w:rsidR="00290EE3" w:rsidRPr="00562252" w:rsidRDefault="0041776C" w:rsidP="00562252">
      <w:pPr>
        <w:pStyle w:val="Kop2"/>
      </w:pPr>
      <w:bookmarkStart w:id="9" w:name="_Toc87360084"/>
      <w:r w:rsidRPr="00562252">
        <w:t>3.4</w:t>
      </w:r>
      <w:r w:rsidR="00290EE3" w:rsidRPr="00562252">
        <w:t xml:space="preserve"> Overige ‘spelregels’ reserves</w:t>
      </w:r>
      <w:bookmarkEnd w:id="9"/>
    </w:p>
    <w:p w14:paraId="1AEA384B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67E5E74" w14:textId="77777777" w:rsidR="00290EE3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3.4</w:t>
      </w:r>
      <w:r w:rsidR="00290EE3" w:rsidRPr="00562252">
        <w:rPr>
          <w:rFonts w:ascii="Lucida Sans" w:hAnsi="Lucida Sans"/>
          <w:b/>
          <w:bCs/>
          <w:sz w:val="18"/>
          <w:szCs w:val="18"/>
        </w:rPr>
        <w:t>.1 Opheffen reserves</w:t>
      </w:r>
    </w:p>
    <w:p w14:paraId="58FA4D60" w14:textId="20E4DAAC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lastRenderedPageBreak/>
        <w:t>Opheffing kan geschieden op momenten dat het geformuleerde doel gerealiseerd is dan wel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op basis van ontwikkelingen waarbij het </w:t>
      </w:r>
      <w:r w:rsidR="00562252" w:rsidRPr="00562252">
        <w:rPr>
          <w:rFonts w:ascii="Lucida Sans" w:hAnsi="Lucida Sans"/>
          <w:sz w:val="18"/>
          <w:szCs w:val="18"/>
        </w:rPr>
        <w:t>doel</w:t>
      </w:r>
      <w:r w:rsidRPr="00562252">
        <w:rPr>
          <w:rFonts w:ascii="Lucida Sans" w:hAnsi="Lucida Sans"/>
          <w:sz w:val="18"/>
          <w:szCs w:val="18"/>
        </w:rPr>
        <w:t xml:space="preserve"> niet meer van toepassing is. Indien tot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opheffing van</w:t>
      </w:r>
      <w:r w:rsidR="0041776C" w:rsidRPr="00562252">
        <w:rPr>
          <w:rFonts w:ascii="Lucida Sans" w:hAnsi="Lucida Sans"/>
          <w:sz w:val="18"/>
          <w:szCs w:val="18"/>
        </w:rPr>
        <w:t xml:space="preserve"> reserves wordt besloten </w:t>
      </w:r>
      <w:r w:rsidR="0000384A" w:rsidRPr="00562252">
        <w:rPr>
          <w:rFonts w:ascii="Lucida Sans" w:hAnsi="Lucida Sans"/>
          <w:sz w:val="18"/>
          <w:szCs w:val="18"/>
        </w:rPr>
        <w:t xml:space="preserve">vallen </w:t>
      </w:r>
      <w:r w:rsidRPr="00562252">
        <w:rPr>
          <w:rFonts w:ascii="Lucida Sans" w:hAnsi="Lucida Sans"/>
          <w:sz w:val="18"/>
          <w:szCs w:val="18"/>
        </w:rPr>
        <w:t xml:space="preserve">de vrij komende gelden automatisch </w:t>
      </w:r>
      <w:r w:rsidR="0000384A" w:rsidRPr="00562252">
        <w:rPr>
          <w:rFonts w:ascii="Lucida Sans" w:hAnsi="Lucida Sans"/>
          <w:sz w:val="18"/>
          <w:szCs w:val="18"/>
        </w:rPr>
        <w:t>vrij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="0000384A" w:rsidRPr="00562252">
        <w:rPr>
          <w:rFonts w:ascii="Lucida Sans" w:hAnsi="Lucida Sans"/>
          <w:sz w:val="18"/>
          <w:szCs w:val="18"/>
        </w:rPr>
        <w:t>t.g.v. de exploitatie in het jaar van afhandeling</w:t>
      </w:r>
      <w:r w:rsidRPr="00562252">
        <w:rPr>
          <w:rFonts w:ascii="Lucida Sans" w:hAnsi="Lucida Sans"/>
          <w:sz w:val="18"/>
          <w:szCs w:val="18"/>
        </w:rPr>
        <w:t>.</w:t>
      </w:r>
    </w:p>
    <w:p w14:paraId="15772F6C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5A25A129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3819211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8630A05" w14:textId="70A48B51" w:rsidR="00290EE3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3.4</w:t>
      </w:r>
      <w:r w:rsidR="00290EE3" w:rsidRPr="00562252">
        <w:rPr>
          <w:rFonts w:ascii="Lucida Sans" w:hAnsi="Lucida Sans"/>
          <w:b/>
          <w:bCs/>
          <w:sz w:val="18"/>
          <w:szCs w:val="18"/>
        </w:rPr>
        <w:t>.2 Beschikkingsrecht</w:t>
      </w:r>
    </w:p>
    <w:p w14:paraId="2842EF25" w14:textId="57FFA179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Het beschikkingsrecht van het eigen vermogen ligt bij </w:t>
      </w:r>
      <w:r w:rsidR="00E97FAD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>. Dit betekent dat het</w:t>
      </w:r>
      <w:r w:rsidR="006532B5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doen van uitgaven (onttrekkingen) ten laste van een reserve behoort tot het uitdrukkelijke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primaat van </w:t>
      </w:r>
      <w:r w:rsidR="00E97FAD" w:rsidRPr="00562252">
        <w:rPr>
          <w:rFonts w:ascii="Lucida Sans" w:hAnsi="Lucida Sans"/>
          <w:sz w:val="18"/>
          <w:szCs w:val="18"/>
        </w:rPr>
        <w:t>het</w:t>
      </w:r>
      <w:r w:rsidR="003113A7" w:rsidRPr="00562252">
        <w:rPr>
          <w:rFonts w:ascii="Lucida Sans" w:hAnsi="Lucida Sans"/>
          <w:sz w:val="18"/>
          <w:szCs w:val="18"/>
        </w:rPr>
        <w:t xml:space="preserve"> </w:t>
      </w:r>
      <w:r w:rsidR="00E97FAD" w:rsidRPr="00562252">
        <w:rPr>
          <w:rFonts w:ascii="Lucida Sans" w:hAnsi="Lucida Sans"/>
          <w:sz w:val="18"/>
          <w:szCs w:val="18"/>
        </w:rPr>
        <w:t>bestuur</w:t>
      </w:r>
      <w:r w:rsidRPr="00562252">
        <w:rPr>
          <w:rFonts w:ascii="Lucida Sans" w:hAnsi="Lucida Sans"/>
          <w:sz w:val="18"/>
          <w:szCs w:val="18"/>
        </w:rPr>
        <w:t>. Onttrekkingen uit reserves t.b.v. projecten kunnen alleen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plaatsvinden middels een besluit van </w:t>
      </w:r>
      <w:r w:rsidR="00E97FAD" w:rsidRPr="00562252">
        <w:rPr>
          <w:rFonts w:ascii="Lucida Sans" w:hAnsi="Lucida Sans"/>
          <w:sz w:val="18"/>
          <w:szCs w:val="18"/>
        </w:rPr>
        <w:t xml:space="preserve">het </w:t>
      </w:r>
      <w:r w:rsidR="003113A7" w:rsidRPr="00562252">
        <w:rPr>
          <w:rFonts w:ascii="Lucida Sans" w:hAnsi="Lucida Sans"/>
          <w:sz w:val="18"/>
          <w:szCs w:val="18"/>
        </w:rPr>
        <w:t>b</w:t>
      </w:r>
      <w:r w:rsidR="00E97FAD" w:rsidRPr="00562252">
        <w:rPr>
          <w:rFonts w:ascii="Lucida Sans" w:hAnsi="Lucida Sans"/>
          <w:sz w:val="18"/>
          <w:szCs w:val="18"/>
        </w:rPr>
        <w:t>estuur</w:t>
      </w:r>
      <w:r w:rsidRPr="00562252">
        <w:rPr>
          <w:rFonts w:ascii="Lucida Sans" w:hAnsi="Lucida Sans"/>
          <w:sz w:val="18"/>
          <w:szCs w:val="18"/>
        </w:rPr>
        <w:t xml:space="preserve"> tot maximaal het bedrag waartoe is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besloten.</w:t>
      </w:r>
    </w:p>
    <w:p w14:paraId="2ADD1F1B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7FFF1F47" w14:textId="77777777" w:rsidR="00290EE3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3.4</w:t>
      </w:r>
      <w:r w:rsidR="00290EE3" w:rsidRPr="00562252">
        <w:rPr>
          <w:rFonts w:ascii="Lucida Sans" w:hAnsi="Lucida Sans"/>
          <w:b/>
          <w:bCs/>
          <w:sz w:val="18"/>
          <w:szCs w:val="18"/>
        </w:rPr>
        <w:t>.3 Afwijkingen</w:t>
      </w:r>
    </w:p>
    <w:p w14:paraId="795FEA24" w14:textId="77777777" w:rsidR="0000384A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Afwijkingen in geraamde onttrekkingen of stor</w:t>
      </w:r>
      <w:r w:rsidR="00F63B5C" w:rsidRPr="00562252">
        <w:rPr>
          <w:rFonts w:ascii="Lucida Sans" w:hAnsi="Lucida Sans"/>
          <w:sz w:val="18"/>
          <w:szCs w:val="18"/>
        </w:rPr>
        <w:t>tingen dienen onverwijld gemeld te worden in het kader van de P&amp;C-cyclus</w:t>
      </w:r>
      <w:r w:rsidRPr="00562252">
        <w:rPr>
          <w:rFonts w:ascii="Lucida Sans" w:hAnsi="Lucida Sans"/>
          <w:sz w:val="18"/>
          <w:szCs w:val="18"/>
        </w:rPr>
        <w:t>. Indien begrote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onttrekkingen bij de nacalculatie niet noodzakelijk zijn </w:t>
      </w:r>
      <w:r w:rsidR="0000384A" w:rsidRPr="00562252">
        <w:rPr>
          <w:rFonts w:ascii="Lucida Sans" w:hAnsi="Lucida Sans"/>
          <w:sz w:val="18"/>
          <w:szCs w:val="18"/>
        </w:rPr>
        <w:t>vallen de betreffende middelen automatisch vrij t.g.v. de exploitatie in het jaar van afhandeling.</w:t>
      </w:r>
    </w:p>
    <w:p w14:paraId="5A7C6D71" w14:textId="34B7F2D4" w:rsidR="0041776C" w:rsidRPr="00562252" w:rsidRDefault="0000384A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 </w:t>
      </w:r>
    </w:p>
    <w:p w14:paraId="727F68EE" w14:textId="77777777" w:rsidR="00290EE3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3.4</w:t>
      </w:r>
      <w:r w:rsidR="00290EE3" w:rsidRPr="00562252">
        <w:rPr>
          <w:rFonts w:ascii="Lucida Sans" w:hAnsi="Lucida Sans"/>
          <w:b/>
          <w:bCs/>
          <w:sz w:val="18"/>
          <w:szCs w:val="18"/>
        </w:rPr>
        <w:t>.4 Negatieve reserves</w:t>
      </w:r>
    </w:p>
    <w:p w14:paraId="1CE96D59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Volgens de voorschriften mogen reserves niet negatief zijn. Dit betekent dat voordat er voorstellen</w:t>
      </w:r>
    </w:p>
    <w:p w14:paraId="2C15B81D" w14:textId="3BBAF0D9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worden gedaan tot onttrekkingen uit reserves vastgesteld moet zijn dat de reserve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ook van voldoende omvang is en dat de onttrekking ook geraamd is in de betreffende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jaarschijf van de laatste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begroting.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Uitzondering hierop zijn egalisatiereserves, welke dienen om ongewenste schommelingen op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te vangen in de</w:t>
      </w:r>
      <w:r w:rsidR="00F63B5C" w:rsidRPr="00562252">
        <w:rPr>
          <w:rFonts w:ascii="Lucida Sans" w:hAnsi="Lucida Sans"/>
          <w:sz w:val="18"/>
          <w:szCs w:val="18"/>
        </w:rPr>
        <w:t xml:space="preserve"> bijdragen</w:t>
      </w:r>
      <w:r w:rsidRPr="00562252">
        <w:rPr>
          <w:rFonts w:ascii="Lucida Sans" w:hAnsi="Lucida Sans"/>
          <w:sz w:val="18"/>
          <w:szCs w:val="18"/>
        </w:rPr>
        <w:t xml:space="preserve">, die aan </w:t>
      </w:r>
      <w:r w:rsidR="00F63B5C" w:rsidRPr="00562252">
        <w:rPr>
          <w:rFonts w:ascii="Lucida Sans" w:hAnsi="Lucida Sans"/>
          <w:sz w:val="18"/>
          <w:szCs w:val="18"/>
        </w:rPr>
        <w:t>de deelnemers</w:t>
      </w:r>
      <w:r w:rsidRPr="00562252">
        <w:rPr>
          <w:rFonts w:ascii="Lucida Sans" w:hAnsi="Lucida Sans"/>
          <w:sz w:val="18"/>
          <w:szCs w:val="18"/>
        </w:rPr>
        <w:t xml:space="preserve"> in rekening worden gebracht wegens door de</w:t>
      </w:r>
      <w:r w:rsidR="006532B5" w:rsidRPr="00562252">
        <w:rPr>
          <w:rFonts w:ascii="Lucida Sans" w:hAnsi="Lucida Sans"/>
          <w:sz w:val="18"/>
          <w:szCs w:val="18"/>
        </w:rPr>
        <w:t xml:space="preserve"> </w:t>
      </w:r>
      <w:r w:rsidR="00F63B5C" w:rsidRPr="00562252">
        <w:rPr>
          <w:rFonts w:ascii="Lucida Sans" w:hAnsi="Lucida Sans"/>
          <w:sz w:val="18"/>
          <w:szCs w:val="18"/>
        </w:rPr>
        <w:t>o</w:t>
      </w:r>
      <w:r w:rsidRPr="00562252">
        <w:rPr>
          <w:rFonts w:ascii="Lucida Sans" w:hAnsi="Lucida Sans"/>
          <w:sz w:val="18"/>
          <w:szCs w:val="18"/>
        </w:rPr>
        <w:t>rganisatie geleverde prestaties. Voorwaarde aan een dergelijke egalisatiereserve is dan wel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dat er een concreet plan aan ten grondslag ligt, welke door </w:t>
      </w:r>
      <w:r w:rsidR="00E97FAD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is vastgesteld.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reserve mag niet langer negatief zijn dan 3 opeenvolgende jaren.</w:t>
      </w:r>
    </w:p>
    <w:p w14:paraId="58450A86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6BB19649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3.5.5 Waardering</w:t>
      </w:r>
    </w:p>
    <w:p w14:paraId="16DF6608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Reserves worden gewaardeerd tegen nominale waarde.</w:t>
      </w:r>
    </w:p>
    <w:p w14:paraId="135A0FF5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122F5B0" w14:textId="77777777" w:rsidR="00290EE3" w:rsidRPr="00562252" w:rsidRDefault="00290EE3" w:rsidP="00562252">
      <w:pPr>
        <w:pStyle w:val="Kop2"/>
      </w:pPr>
      <w:bookmarkStart w:id="10" w:name="_Toc87360085"/>
      <w:r w:rsidRPr="00562252">
        <w:t xml:space="preserve">4 Beleidslijn voorzieningen </w:t>
      </w:r>
      <w:proofErr w:type="spellStart"/>
      <w:r w:rsidR="00E97FAD" w:rsidRPr="00562252">
        <w:t>BghU</w:t>
      </w:r>
      <w:bookmarkEnd w:id="10"/>
      <w:proofErr w:type="spellEnd"/>
    </w:p>
    <w:p w14:paraId="3537FF96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054DC22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4.1 Voorzieningen algemeen</w:t>
      </w:r>
    </w:p>
    <w:p w14:paraId="128DE400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Elke voorziening moet de omvang hebben van de desbetreffende verplichting of het desbetreffende</w:t>
      </w:r>
    </w:p>
    <w:p w14:paraId="6870957C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risico. Mutaties in voorzieningen wegens toevoegingen of door vrijval vloeien uitsluitend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voort uit het aanpassen aan een nieuw noodzakelijk niveau. De overige mutaties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bestaan alleen uit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verminderingen wegens aanwending voor het doel waarvoor de voorziening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is ingesteld.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Toevoegingen aan voorzieningen maken onderdeel uit van de rekening van baten en lasten.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Dit betekent dat toevoegingen aan voorzieningen onderdeel uitmaken van het resultaat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(resultaatbepaling).</w:t>
      </w:r>
    </w:p>
    <w:p w14:paraId="4223ACCF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6DA9573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4.2 Instellen van voorzieningen</w:t>
      </w:r>
    </w:p>
    <w:p w14:paraId="1483C6E7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Het instellen van een voorziening is het primaat van </w:t>
      </w:r>
      <w:r w:rsidR="003113A7" w:rsidRPr="00562252">
        <w:rPr>
          <w:rFonts w:ascii="Lucida Sans" w:hAnsi="Lucida Sans"/>
          <w:sz w:val="18"/>
          <w:szCs w:val="18"/>
        </w:rPr>
        <w:t xml:space="preserve">het </w:t>
      </w:r>
      <w:r w:rsidR="00E97FAD" w:rsidRPr="00562252">
        <w:rPr>
          <w:rFonts w:ascii="Lucida Sans" w:hAnsi="Lucida Sans"/>
          <w:sz w:val="18"/>
          <w:szCs w:val="18"/>
        </w:rPr>
        <w:t>bestuur</w:t>
      </w:r>
      <w:r w:rsidRPr="00562252">
        <w:rPr>
          <w:rFonts w:ascii="Lucida Sans" w:hAnsi="Lucida Sans"/>
          <w:sz w:val="18"/>
          <w:szCs w:val="18"/>
        </w:rPr>
        <w:t xml:space="preserve"> (budgetrecht). Voor</w:t>
      </w:r>
    </w:p>
    <w:p w14:paraId="04DB5211" w14:textId="77777777" w:rsidR="006532B5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bepaalde voorzieningen wordt door de wet al aangegeven dat een voorziening gevormd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moet </w:t>
      </w:r>
      <w:r w:rsidR="00F63B5C" w:rsidRPr="00562252">
        <w:rPr>
          <w:rFonts w:ascii="Lucida Sans" w:hAnsi="Lucida Sans"/>
          <w:sz w:val="18"/>
          <w:szCs w:val="18"/>
        </w:rPr>
        <w:t>w</w:t>
      </w:r>
      <w:r w:rsidRPr="00562252">
        <w:rPr>
          <w:rFonts w:ascii="Lucida Sans" w:hAnsi="Lucida Sans"/>
          <w:sz w:val="18"/>
          <w:szCs w:val="18"/>
        </w:rPr>
        <w:t>orden. Dit betreffen dan voorzieningen voor afdekking van risico’s. Bij deze voorzieningen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geldt het principe dat “verliezen” genomen moeten worden zodra ze bekend zijn (en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winsten wanneer ze gerealiseerd zijn). </w:t>
      </w:r>
    </w:p>
    <w:p w14:paraId="1E725161" w14:textId="53A2D4D1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Het nemen van verlies betekent het verwerken direct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ten laste van de exploitatie al of niet via de vorming van een voorziening. Het instellen van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voorzieningen, welk een rechtstreeks gevolg is vanuit de bedrijfsvoering en wettelijke regelingen,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kan achteraf bij de vaststelling van de jaarrekening (toelichting </w:t>
      </w:r>
      <w:r w:rsidRPr="00562252">
        <w:rPr>
          <w:rFonts w:ascii="Lucida Sans" w:hAnsi="Lucida Sans"/>
          <w:sz w:val="18"/>
          <w:szCs w:val="18"/>
        </w:rPr>
        <w:lastRenderedPageBreak/>
        <w:t>op de balans) worden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geformaliseerd.</w:t>
      </w:r>
      <w:r w:rsidR="006532B5" w:rsidRPr="00562252">
        <w:rPr>
          <w:rFonts w:ascii="Lucida Sans" w:hAnsi="Lucida Sans"/>
          <w:sz w:val="18"/>
          <w:szCs w:val="18"/>
        </w:rPr>
        <w:t xml:space="preserve"> Met het vaststellen van de jaarrekening </w:t>
      </w:r>
      <w:proofErr w:type="spellStart"/>
      <w:r w:rsidR="006532B5" w:rsidRPr="00562252">
        <w:rPr>
          <w:rFonts w:ascii="Lucida Sans" w:hAnsi="Lucida Sans"/>
          <w:sz w:val="18"/>
          <w:szCs w:val="18"/>
        </w:rPr>
        <w:t>BghU</w:t>
      </w:r>
      <w:proofErr w:type="spellEnd"/>
      <w:r w:rsidR="006532B5" w:rsidRPr="00562252">
        <w:rPr>
          <w:rFonts w:ascii="Lucida Sans" w:hAnsi="Lucida Sans"/>
          <w:sz w:val="18"/>
          <w:szCs w:val="18"/>
        </w:rPr>
        <w:t xml:space="preserve"> wordt dan ook de instelling van de voorziening bekrachtigd. </w:t>
      </w:r>
    </w:p>
    <w:p w14:paraId="22A8B854" w14:textId="77777777" w:rsidR="00F63B5C" w:rsidRPr="00562252" w:rsidRDefault="00F63B5C" w:rsidP="006532B5">
      <w:pPr>
        <w:jc w:val="both"/>
        <w:rPr>
          <w:rFonts w:ascii="Lucida Sans" w:hAnsi="Lucida Sans"/>
          <w:sz w:val="18"/>
          <w:szCs w:val="18"/>
        </w:rPr>
      </w:pPr>
    </w:p>
    <w:p w14:paraId="3DB429EF" w14:textId="77777777" w:rsidR="00290EE3" w:rsidRPr="00562252" w:rsidRDefault="00F63B5C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 v</w:t>
      </w:r>
      <w:r w:rsidR="00290EE3" w:rsidRPr="00562252">
        <w:rPr>
          <w:rFonts w:ascii="Lucida Sans" w:hAnsi="Lucida Sans"/>
          <w:sz w:val="18"/>
          <w:szCs w:val="18"/>
        </w:rPr>
        <w:t xml:space="preserve">oorzieningen worden binnen de </w:t>
      </w:r>
      <w:proofErr w:type="spellStart"/>
      <w:r w:rsidR="00E97FAD" w:rsidRPr="00562252">
        <w:rPr>
          <w:rFonts w:ascii="Lucida Sans" w:hAnsi="Lucida Sans"/>
          <w:sz w:val="18"/>
          <w:szCs w:val="18"/>
        </w:rPr>
        <w:t>BghU</w:t>
      </w:r>
      <w:proofErr w:type="spellEnd"/>
      <w:r w:rsidR="00290EE3" w:rsidRPr="00562252">
        <w:rPr>
          <w:rFonts w:ascii="Lucida Sans" w:hAnsi="Lucida Sans"/>
          <w:sz w:val="18"/>
          <w:szCs w:val="18"/>
        </w:rPr>
        <w:t xml:space="preserve"> onderverdeeld in de volgende categorieën:</w:t>
      </w:r>
    </w:p>
    <w:p w14:paraId="43B9913D" w14:textId="77777777" w:rsidR="00290EE3" w:rsidRPr="00562252" w:rsidRDefault="00290EE3" w:rsidP="006532B5">
      <w:pPr>
        <w:ind w:left="708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onderhoudsvoorzieningen;</w:t>
      </w:r>
    </w:p>
    <w:p w14:paraId="41059BB7" w14:textId="77777777" w:rsidR="00290EE3" w:rsidRPr="00562252" w:rsidRDefault="00290EE3" w:rsidP="006532B5">
      <w:pPr>
        <w:ind w:left="708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voorzieningen middelen van derden;</w:t>
      </w:r>
    </w:p>
    <w:p w14:paraId="0F338B0F" w14:textId="77777777" w:rsidR="00290EE3" w:rsidRPr="00562252" w:rsidRDefault="00290EE3" w:rsidP="006532B5">
      <w:pPr>
        <w:ind w:left="708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overige voorzieningen.</w:t>
      </w:r>
    </w:p>
    <w:p w14:paraId="41B1F317" w14:textId="77777777" w:rsidR="00D810A3" w:rsidRPr="00562252" w:rsidRDefault="00D810A3" w:rsidP="006532B5">
      <w:pPr>
        <w:jc w:val="both"/>
        <w:rPr>
          <w:rFonts w:ascii="Lucida Sans" w:hAnsi="Lucida Sans"/>
          <w:sz w:val="18"/>
          <w:szCs w:val="18"/>
        </w:rPr>
      </w:pPr>
    </w:p>
    <w:p w14:paraId="62C79BBC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4.2.1 Onderhoudsvoorzieningen</w:t>
      </w:r>
    </w:p>
    <w:p w14:paraId="1EAE6818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Onderhoudsvoorzieningen worden </w:t>
      </w:r>
      <w:r w:rsidRPr="00562252">
        <w:rPr>
          <w:rFonts w:ascii="Lucida Sans" w:hAnsi="Lucida Sans"/>
          <w:bCs/>
          <w:sz w:val="18"/>
          <w:szCs w:val="18"/>
        </w:rPr>
        <w:t xml:space="preserve">vooraf </w:t>
      </w:r>
      <w:r w:rsidRPr="00562252">
        <w:rPr>
          <w:rFonts w:ascii="Lucida Sans" w:hAnsi="Lucida Sans"/>
          <w:sz w:val="18"/>
          <w:szCs w:val="18"/>
        </w:rPr>
        <w:t xml:space="preserve">door </w:t>
      </w:r>
      <w:r w:rsidR="003113A7" w:rsidRPr="00562252">
        <w:rPr>
          <w:rFonts w:ascii="Lucida Sans" w:hAnsi="Lucida Sans"/>
          <w:sz w:val="18"/>
          <w:szCs w:val="18"/>
        </w:rPr>
        <w:t>het</w:t>
      </w:r>
      <w:r w:rsidR="00E97FAD" w:rsidRPr="00562252">
        <w:rPr>
          <w:rFonts w:ascii="Lucida Sans" w:hAnsi="Lucida Sans"/>
          <w:sz w:val="18"/>
          <w:szCs w:val="18"/>
        </w:rPr>
        <w:t xml:space="preserve"> bestuur</w:t>
      </w:r>
      <w:r w:rsidRPr="00562252">
        <w:rPr>
          <w:rFonts w:ascii="Lucida Sans" w:hAnsi="Lucida Sans"/>
          <w:sz w:val="18"/>
          <w:szCs w:val="18"/>
        </w:rPr>
        <w:t xml:space="preserve"> ingesteld. Aan de vorming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van een onderhoudsvoorziening wordt de volgende voorwaarde </w:t>
      </w:r>
      <w:r w:rsidR="00F63B5C" w:rsidRPr="00562252">
        <w:rPr>
          <w:rFonts w:ascii="Lucida Sans" w:hAnsi="Lucida Sans"/>
          <w:sz w:val="18"/>
          <w:szCs w:val="18"/>
        </w:rPr>
        <w:t>dat d</w:t>
      </w:r>
      <w:r w:rsidRPr="00562252">
        <w:rPr>
          <w:rFonts w:ascii="Lucida Sans" w:hAnsi="Lucida Sans"/>
          <w:sz w:val="18"/>
          <w:szCs w:val="18"/>
        </w:rPr>
        <w:t>e v</w:t>
      </w:r>
      <w:r w:rsidR="00F63B5C" w:rsidRPr="00562252">
        <w:rPr>
          <w:rFonts w:ascii="Lucida Sans" w:hAnsi="Lucida Sans"/>
          <w:sz w:val="18"/>
          <w:szCs w:val="18"/>
        </w:rPr>
        <w:t xml:space="preserve">orming van de voorziening </w:t>
      </w:r>
      <w:r w:rsidRPr="00562252">
        <w:rPr>
          <w:rFonts w:ascii="Lucida Sans" w:hAnsi="Lucida Sans"/>
          <w:sz w:val="18"/>
          <w:szCs w:val="18"/>
        </w:rPr>
        <w:t>gebaseerd</w:t>
      </w:r>
      <w:r w:rsidR="00F63B5C" w:rsidRPr="00562252">
        <w:rPr>
          <w:rFonts w:ascii="Lucida Sans" w:hAnsi="Lucida Sans"/>
          <w:sz w:val="18"/>
          <w:szCs w:val="18"/>
        </w:rPr>
        <w:t xml:space="preserve"> dient</w:t>
      </w:r>
      <w:r w:rsidRPr="00562252">
        <w:rPr>
          <w:rFonts w:ascii="Lucida Sans" w:hAnsi="Lucida Sans"/>
          <w:sz w:val="18"/>
          <w:szCs w:val="18"/>
        </w:rPr>
        <w:t xml:space="preserve"> te zijn op een beheerplan</w:t>
      </w:r>
      <w:r w:rsidR="00F63B5C" w:rsidRPr="00562252">
        <w:rPr>
          <w:rFonts w:ascii="Lucida Sans" w:hAnsi="Lucida Sans"/>
          <w:sz w:val="18"/>
          <w:szCs w:val="18"/>
        </w:rPr>
        <w:t xml:space="preserve">. </w:t>
      </w:r>
      <w:r w:rsidRPr="00562252">
        <w:rPr>
          <w:rFonts w:ascii="Lucida Sans" w:hAnsi="Lucida Sans"/>
          <w:sz w:val="18"/>
          <w:szCs w:val="18"/>
        </w:rPr>
        <w:t>In het uitgavenpatroon van het beheerplan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wordt rekening gehouden met een nader vast te stellen inflatiepercentage. Het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beheerplan wordt periodiek geactualiseerd (minimaal 1 keer in de drie jaren). Bij vaststelling van het beheerplan wordt het te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hanteren kwaliteitsniveau vastgesteld.</w:t>
      </w:r>
    </w:p>
    <w:p w14:paraId="23DC30AB" w14:textId="77777777" w:rsidR="00F63B5C" w:rsidRPr="00562252" w:rsidRDefault="00F63B5C" w:rsidP="006532B5">
      <w:pPr>
        <w:jc w:val="both"/>
        <w:rPr>
          <w:rFonts w:ascii="Lucida Sans" w:hAnsi="Lucida Sans"/>
          <w:sz w:val="18"/>
          <w:szCs w:val="18"/>
        </w:rPr>
      </w:pPr>
    </w:p>
    <w:p w14:paraId="5143E2B1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4.2.2 Voorziening middelen van derden</w:t>
      </w:r>
    </w:p>
    <w:p w14:paraId="345C8096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Het gaat hierbij om middelen welke verkregen worden van derden die specifiek besteed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moeten worden aan een bepaald doel. Bij niet besteding van de middelen moeten deze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terugbetaald worden. Het instellen van deze voorzieningen kan achteraf geformaliseerd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worden bij de vaststelling van de jaarrekening (toelichting op de balans). Bij instelling van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deze voorzieningen wordt in ieder geval het volgende aangegeven:</w:t>
      </w:r>
    </w:p>
    <w:p w14:paraId="5BBDBDA0" w14:textId="77777777" w:rsidR="00290EE3" w:rsidRPr="00562252" w:rsidRDefault="00290EE3" w:rsidP="006532B5">
      <w:pPr>
        <w:pStyle w:val="Lijstalinea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(wettelijke) regeling waarop de vorming van de voorziening is gebaseerd;</w:t>
      </w:r>
    </w:p>
    <w:p w14:paraId="192099BD" w14:textId="77777777" w:rsidR="00290EE3" w:rsidRPr="00562252" w:rsidRDefault="00290EE3" w:rsidP="006532B5">
      <w:pPr>
        <w:pStyle w:val="Lijstalinea"/>
        <w:numPr>
          <w:ilvl w:val="0"/>
          <w:numId w:val="2"/>
        </w:num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periode waarin de gelden besteed moeten worden.</w:t>
      </w:r>
    </w:p>
    <w:p w14:paraId="12B6AFBF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0580DBD3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4.2.3 Overige voorzieningen</w:t>
      </w:r>
    </w:p>
    <w:p w14:paraId="3B7DF24A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Overige voorzieningen worden gevormd voor verplichtingen en risico’s welke vanuit bedrijfseconomisch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oogpunt noodzakelijk zijn (verplichtingen welk het gevolg zijn van hetgeen is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opgenomen onder hoofdstuk 2.3. rond de definitie van voorzieningen). Het instellen van deze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voorzieningen kan achteraf plaatsvinden bij de vaststelling van de jaarrekening (toelichting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op de balans). Bij instelling van deze voorzieningen wordt in ieder geval het volgende aangegeven:</w:t>
      </w:r>
    </w:p>
    <w:p w14:paraId="69C4C30B" w14:textId="77777777" w:rsidR="00290EE3" w:rsidRPr="00562252" w:rsidRDefault="00290EE3" w:rsidP="006532B5">
      <w:pPr>
        <w:ind w:left="708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onderbouwing waarop de vorming en omvang van de voorziening is gebaseerd;</w:t>
      </w:r>
    </w:p>
    <w:p w14:paraId="3C7B65BF" w14:textId="77777777" w:rsidR="00290EE3" w:rsidRPr="00562252" w:rsidRDefault="00290EE3" w:rsidP="006532B5">
      <w:pPr>
        <w:ind w:left="822" w:hanging="113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- geplande looptijd van de voorziening. Met andere woorden wanneer is de verwachting</w:t>
      </w:r>
      <w:r w:rsidR="00F63B5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dat de verplichting wordt geëffectueerd.</w:t>
      </w:r>
    </w:p>
    <w:p w14:paraId="64FB27AD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122E0924" w14:textId="77777777" w:rsidR="00290EE3" w:rsidRPr="00562252" w:rsidRDefault="00290EE3" w:rsidP="00562252">
      <w:pPr>
        <w:pStyle w:val="Kop2"/>
      </w:pPr>
      <w:bookmarkStart w:id="11" w:name="_Toc87360086"/>
      <w:r w:rsidRPr="00562252">
        <w:t>4.3 Overige ‘spelregels’ voorzieningen</w:t>
      </w:r>
      <w:bookmarkEnd w:id="11"/>
    </w:p>
    <w:p w14:paraId="0B217622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DBDB7D7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4.3.1 Stortingen in voorzieningen</w:t>
      </w:r>
    </w:p>
    <w:p w14:paraId="46A2E5E6" w14:textId="4DC16B01" w:rsidR="006532B5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Stortingen in de onderhoudsvoorzieningen dienen gebaseerd te zijn op het vastgestelde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beheerplan. Uitgangspunt is dat de stortingen niet inflatoir worden bijgesteld. De inflatoire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consequenties dienen opgenomen te worden in het beheerplan, gebaseerd op de uitgaven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uitgezet in de tijd. Middels actualisatie van de beheerplannen vindt eventuele bijstelling van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stortingen plaats.</w:t>
      </w:r>
    </w:p>
    <w:p w14:paraId="164EC299" w14:textId="77777777" w:rsidR="006532B5" w:rsidRPr="00562252" w:rsidRDefault="006532B5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6A09C2A8" w14:textId="725A8936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4.3.2 Opheffen voorzieningen</w:t>
      </w:r>
    </w:p>
    <w:p w14:paraId="137D92C8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Het opheffen van voorzieningen (m.u.v. onderhoudsvoorzieningen) vindt plaats op het moment</w:t>
      </w:r>
    </w:p>
    <w:p w14:paraId="5374BDC6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dat de verplichting c.q. het ingeschatte risico zich heeft geëffectueerd. Nadat afhandeling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heeft plaatsgevonden valt een eventueel saldo vrij t.g.v. de exploitatie in het jaar van afhandeling.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Het besluit </w:t>
      </w:r>
      <w:r w:rsidRPr="00562252">
        <w:rPr>
          <w:rFonts w:ascii="Lucida Sans" w:hAnsi="Lucida Sans"/>
          <w:sz w:val="18"/>
          <w:szCs w:val="18"/>
        </w:rPr>
        <w:lastRenderedPageBreak/>
        <w:t xml:space="preserve">tot het opheffen van </w:t>
      </w:r>
      <w:r w:rsidR="0000384A" w:rsidRPr="00562252">
        <w:rPr>
          <w:rFonts w:ascii="Lucida Sans" w:hAnsi="Lucida Sans"/>
          <w:sz w:val="18"/>
          <w:szCs w:val="18"/>
        </w:rPr>
        <w:t>een onderhoudsvoorziening</w:t>
      </w:r>
      <w:r w:rsidRPr="00562252">
        <w:rPr>
          <w:rFonts w:ascii="Lucida Sans" w:hAnsi="Lucida Sans"/>
          <w:sz w:val="18"/>
          <w:szCs w:val="18"/>
        </w:rPr>
        <w:t xml:space="preserve"> ligt bij </w:t>
      </w:r>
      <w:r w:rsidR="0000384A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en is het gevolg van veranderde omstandigheden waartoe de voorziening is ingesteld</w:t>
      </w:r>
      <w:r w:rsidR="0000384A" w:rsidRPr="00562252">
        <w:rPr>
          <w:rFonts w:ascii="Lucida Sans" w:hAnsi="Lucida Sans"/>
          <w:sz w:val="18"/>
          <w:szCs w:val="18"/>
        </w:rPr>
        <w:t>.</w:t>
      </w:r>
    </w:p>
    <w:p w14:paraId="40A13AD5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0B8F9538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45AD86C" w14:textId="1032E533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4.3.3 Beschikkingsrecht voorzieningen</w:t>
      </w:r>
    </w:p>
    <w:p w14:paraId="2C2D4EF3" w14:textId="668C234C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Het beschikkingsrecht over de voorzieningen ligt bij </w:t>
      </w:r>
      <w:r w:rsidR="002A0035" w:rsidRPr="00562252">
        <w:rPr>
          <w:rFonts w:ascii="Lucida Sans" w:hAnsi="Lucida Sans"/>
          <w:sz w:val="18"/>
          <w:szCs w:val="18"/>
        </w:rPr>
        <w:t>het</w:t>
      </w:r>
      <w:r w:rsidR="00E97FAD" w:rsidRPr="00562252">
        <w:rPr>
          <w:rFonts w:ascii="Lucida Sans" w:hAnsi="Lucida Sans"/>
          <w:sz w:val="18"/>
          <w:szCs w:val="18"/>
        </w:rPr>
        <w:t xml:space="preserve"> bestuur</w:t>
      </w:r>
      <w:r w:rsidRPr="00562252">
        <w:rPr>
          <w:rFonts w:ascii="Lucida Sans" w:hAnsi="Lucida Sans"/>
          <w:sz w:val="18"/>
          <w:szCs w:val="18"/>
        </w:rPr>
        <w:t>. Uitgaven komen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="0000384A" w:rsidRPr="00562252">
        <w:rPr>
          <w:rFonts w:ascii="Lucida Sans" w:hAnsi="Lucida Sans"/>
          <w:sz w:val="18"/>
          <w:szCs w:val="18"/>
        </w:rPr>
        <w:t>r</w:t>
      </w:r>
      <w:r w:rsidRPr="00562252">
        <w:rPr>
          <w:rFonts w:ascii="Lucida Sans" w:hAnsi="Lucida Sans"/>
          <w:sz w:val="18"/>
          <w:szCs w:val="18"/>
        </w:rPr>
        <w:t>echtstreeks ten laste van voorzieningen en gaan niet via de exploitatie. Een voorziening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wordt gevormd ten laste van een bepaald jaar omdat in dat jaar wel de voorwaardelijke verplichting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ontstaat maar niet de bijbehorende uitgaven worden gedaan. Als na het vormen van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voorziening ook de uitgaven via de exploitatie zouden lopen, is sprake van het tweemaal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verwerken van dezelfde uitgaven (zij het in verschillende boekjaren). Daarom komen de uitgaven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direct ten laste van de voorziening. De uitgaven zijn zoals gesteld gebaseerd op een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onderbouwd beheerplan.</w:t>
      </w:r>
    </w:p>
    <w:p w14:paraId="293311E6" w14:textId="77777777" w:rsidR="006532B5" w:rsidRPr="00562252" w:rsidRDefault="006532B5" w:rsidP="006532B5">
      <w:pPr>
        <w:jc w:val="both"/>
        <w:rPr>
          <w:rFonts w:ascii="Lucida Sans" w:hAnsi="Lucida Sans"/>
          <w:sz w:val="18"/>
          <w:szCs w:val="18"/>
        </w:rPr>
      </w:pPr>
    </w:p>
    <w:p w14:paraId="613A7E17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Een uitzondering wordt gemaakt met betrekking tot de voorzieningen welke zijn gebaseerd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op het beschikbaar komen van middelen van derden. </w:t>
      </w:r>
      <w:r w:rsidR="0000384A" w:rsidRPr="00562252">
        <w:rPr>
          <w:rFonts w:ascii="Lucida Sans" w:hAnsi="Lucida Sans"/>
          <w:sz w:val="18"/>
          <w:szCs w:val="18"/>
        </w:rPr>
        <w:t>V.w.b. v</w:t>
      </w:r>
      <w:r w:rsidRPr="00562252">
        <w:rPr>
          <w:rFonts w:ascii="Lucida Sans" w:hAnsi="Lucida Sans"/>
          <w:sz w:val="18"/>
          <w:szCs w:val="18"/>
        </w:rPr>
        <w:t>oorzieningen waar geen concreet bestedings</w:t>
      </w:r>
      <w:r w:rsidR="0000384A" w:rsidRPr="00562252">
        <w:rPr>
          <w:rFonts w:ascii="Lucida Sans" w:hAnsi="Lucida Sans"/>
          <w:sz w:val="18"/>
          <w:szCs w:val="18"/>
        </w:rPr>
        <w:t>-</w:t>
      </w:r>
      <w:r w:rsidRPr="00562252">
        <w:rPr>
          <w:rFonts w:ascii="Lucida Sans" w:hAnsi="Lucida Sans"/>
          <w:sz w:val="18"/>
          <w:szCs w:val="18"/>
        </w:rPr>
        <w:t>doel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aan ten grondslag ligt worden uitgaven in </w:t>
      </w:r>
      <w:r w:rsidR="0000384A" w:rsidRPr="00562252">
        <w:rPr>
          <w:rFonts w:ascii="Lucida Sans" w:hAnsi="Lucida Sans"/>
          <w:sz w:val="18"/>
          <w:szCs w:val="18"/>
        </w:rPr>
        <w:t>dat kader e</w:t>
      </w:r>
      <w:r w:rsidR="002A0035" w:rsidRPr="00562252">
        <w:rPr>
          <w:rFonts w:ascii="Lucida Sans" w:hAnsi="Lucida Sans"/>
          <w:sz w:val="18"/>
          <w:szCs w:val="18"/>
        </w:rPr>
        <w:t>erst voorgelegd aan het</w:t>
      </w:r>
      <w:r w:rsidR="0000384A" w:rsidRPr="00562252">
        <w:rPr>
          <w:rFonts w:ascii="Lucida Sans" w:hAnsi="Lucida Sans"/>
          <w:sz w:val="18"/>
          <w:szCs w:val="18"/>
        </w:rPr>
        <w:t xml:space="preserve"> bestuur</w:t>
      </w:r>
      <w:r w:rsidRPr="00562252">
        <w:rPr>
          <w:rFonts w:ascii="Lucida Sans" w:hAnsi="Lucida Sans"/>
          <w:sz w:val="18"/>
          <w:szCs w:val="18"/>
        </w:rPr>
        <w:t>. Andere uitzondering is een risicovoorziening. Deze is gebaseerd op een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financieel gekwantificeerd risico. Op het moment dat een risico zich effectueert mag </w:t>
      </w:r>
      <w:r w:rsidR="002A0035" w:rsidRPr="00562252">
        <w:rPr>
          <w:rFonts w:ascii="Lucida Sans" w:hAnsi="Lucida Sans"/>
          <w:sz w:val="18"/>
          <w:szCs w:val="18"/>
        </w:rPr>
        <w:t>de directie</w:t>
      </w:r>
      <w:r w:rsidRPr="00562252">
        <w:rPr>
          <w:rFonts w:ascii="Lucida Sans" w:hAnsi="Lucida Sans"/>
          <w:sz w:val="18"/>
          <w:szCs w:val="18"/>
        </w:rPr>
        <w:t xml:space="preserve"> de voorziening aanwenden om de financiële</w:t>
      </w:r>
      <w:r w:rsidR="0000384A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gevolgen van de effectuering van het risico op te vangen</w:t>
      </w:r>
      <w:r w:rsidR="0000384A" w:rsidRPr="00562252">
        <w:rPr>
          <w:rFonts w:ascii="Lucida Sans" w:hAnsi="Lucida Sans"/>
          <w:sz w:val="18"/>
          <w:szCs w:val="18"/>
        </w:rPr>
        <w:t>.</w:t>
      </w:r>
    </w:p>
    <w:p w14:paraId="1C0432F1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68230152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4.3.4 Afwijkingen</w:t>
      </w:r>
    </w:p>
    <w:p w14:paraId="21F6825B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Afwijkingen in geraamde onttrekkingen of stortingen dien</w:t>
      </w:r>
      <w:r w:rsidR="00D64ED3" w:rsidRPr="00562252">
        <w:rPr>
          <w:rFonts w:ascii="Lucida Sans" w:hAnsi="Lucida Sans"/>
          <w:sz w:val="18"/>
          <w:szCs w:val="18"/>
        </w:rPr>
        <w:t xml:space="preserve">en gemeld te worden via de </w:t>
      </w:r>
      <w:proofErr w:type="spellStart"/>
      <w:r w:rsidR="00A26808" w:rsidRPr="00562252">
        <w:rPr>
          <w:rFonts w:ascii="Lucida Sans" w:hAnsi="Lucida Sans"/>
          <w:sz w:val="18"/>
          <w:szCs w:val="18"/>
        </w:rPr>
        <w:t>bestuursrapportage</w:t>
      </w:r>
      <w:proofErr w:type="spellEnd"/>
      <w:r w:rsidR="000D044C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en uiteindelijk als toelichting bij de jaarrekening.</w:t>
      </w:r>
    </w:p>
    <w:p w14:paraId="08F38F30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02C8EBC6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4.3.5 Omvang voorzieningen</w:t>
      </w:r>
    </w:p>
    <w:p w14:paraId="7109BB68" w14:textId="77777777" w:rsidR="00290EE3" w:rsidRPr="00562252" w:rsidRDefault="00290EE3" w:rsidP="006532B5">
      <w:pPr>
        <w:jc w:val="both"/>
        <w:rPr>
          <w:rFonts w:ascii="Lucida Sans" w:hAnsi="Lucida Sans"/>
          <w:i/>
          <w:iCs/>
          <w:sz w:val="18"/>
          <w:szCs w:val="18"/>
        </w:rPr>
      </w:pPr>
      <w:r w:rsidRPr="00562252">
        <w:rPr>
          <w:rFonts w:ascii="Lucida Sans" w:hAnsi="Lucida Sans"/>
          <w:i/>
          <w:iCs/>
          <w:sz w:val="18"/>
          <w:szCs w:val="18"/>
        </w:rPr>
        <w:t>Onderhoudsvoorzieningen</w:t>
      </w:r>
    </w:p>
    <w:p w14:paraId="1D6772A2" w14:textId="77777777" w:rsidR="00290EE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Bij de actualisering van </w:t>
      </w:r>
      <w:r w:rsidR="00290EE3" w:rsidRPr="00562252">
        <w:rPr>
          <w:rFonts w:ascii="Lucida Sans" w:hAnsi="Lucida Sans"/>
          <w:sz w:val="18"/>
          <w:szCs w:val="18"/>
        </w:rPr>
        <w:t>beheerplannen wordt beoordeeld of de onderhoudsvoorziening op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basis van de vastgestelde uitgangspunten van voldoende omvang is. Indien een voorziening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een te hoge dan wel te lage omvang vertoont op basis van de vastgestelde uitgangspunten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zal het overschot c.q. tekort onderdeel uitmaken van de integrale afweging van beleidsbeslissingen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(bijv. bij een tekort de afweging kwaliteitsniveau versus benodigde middelen).</w:t>
      </w:r>
    </w:p>
    <w:p w14:paraId="24A55FFC" w14:textId="77777777" w:rsidR="00D64ED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</w:p>
    <w:p w14:paraId="776003AF" w14:textId="77777777" w:rsidR="00290EE3" w:rsidRPr="00562252" w:rsidRDefault="00290EE3" w:rsidP="006532B5">
      <w:pPr>
        <w:jc w:val="both"/>
        <w:rPr>
          <w:rFonts w:ascii="Lucida Sans" w:hAnsi="Lucida Sans"/>
          <w:i/>
          <w:iCs/>
          <w:sz w:val="18"/>
          <w:szCs w:val="18"/>
        </w:rPr>
      </w:pPr>
      <w:r w:rsidRPr="00562252">
        <w:rPr>
          <w:rFonts w:ascii="Lucida Sans" w:hAnsi="Lucida Sans"/>
          <w:i/>
          <w:iCs/>
          <w:sz w:val="18"/>
          <w:szCs w:val="18"/>
        </w:rPr>
        <w:t>Overige voorzieningen</w:t>
      </w:r>
    </w:p>
    <w:p w14:paraId="397A592B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Bij afsluiting van de jaarrekening wordt beoordeeld of de voorziening op basis van de vastgestelde</w:t>
      </w:r>
    </w:p>
    <w:p w14:paraId="25BBA58F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uitgangspunten van voldoende omvang is. Op momenten dat geconstateerd wordt dat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 voorziening op basis van nacalculatie een te hoge omvang vertoont, komt dit via de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exploitatie ten gunste van </w:t>
      </w:r>
      <w:r w:rsidR="00D64ED3" w:rsidRPr="00562252">
        <w:rPr>
          <w:rFonts w:ascii="Lucida Sans" w:hAnsi="Lucida Sans"/>
          <w:sz w:val="18"/>
          <w:szCs w:val="18"/>
        </w:rPr>
        <w:t>het rekeningresultaat</w:t>
      </w:r>
      <w:r w:rsidRPr="00562252">
        <w:rPr>
          <w:rFonts w:ascii="Lucida Sans" w:hAnsi="Lucida Sans"/>
          <w:sz w:val="18"/>
          <w:szCs w:val="18"/>
        </w:rPr>
        <w:t>.</w:t>
      </w:r>
    </w:p>
    <w:p w14:paraId="2ACB17BF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4C5AC816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4.3.6 Negatieve voorzieningen</w:t>
      </w:r>
    </w:p>
    <w:p w14:paraId="6AFA5CF7" w14:textId="0C78D3F5" w:rsidR="004836A5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Volgens de voorschriften mogen voorzieningen niet negatief zijn. Dit betekent dat het doen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van uitgaven (onttrekkingen) ten laste van een voorziening eerst plaatsvinden nadat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geconstateerd is dat de omvang van de voorziening voldoende groot is.</w:t>
      </w:r>
    </w:p>
    <w:p w14:paraId="5E71D66B" w14:textId="77777777" w:rsidR="004836A5" w:rsidRPr="00562252" w:rsidRDefault="004836A5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5743EFE2" w14:textId="21CD5CE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>4.3.7 Waardering</w:t>
      </w:r>
    </w:p>
    <w:p w14:paraId="64569E45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Voorzieningen worden gewaardeerd tegen nominale waarde. Eventuele voorzieningen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wegens oninbaarheid mogen met de nominale waarde van leningen en vorderingen worden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verrekend.</w:t>
      </w:r>
    </w:p>
    <w:p w14:paraId="6A02AFDB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554147D6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1ABB0A9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43E39285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3E4B03A8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39A2A36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71A11DC" w14:textId="77777777" w:rsidR="00562252" w:rsidRDefault="00562252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042148E4" w14:textId="6C5229CA" w:rsidR="00290EE3" w:rsidRPr="00562252" w:rsidRDefault="00290EE3" w:rsidP="00562252">
      <w:pPr>
        <w:pStyle w:val="Kop1"/>
      </w:pPr>
      <w:bookmarkStart w:id="12" w:name="_Toc87360087"/>
      <w:r w:rsidRPr="00562252">
        <w:t>5 Rentebeleid</w:t>
      </w:r>
      <w:bookmarkEnd w:id="12"/>
    </w:p>
    <w:p w14:paraId="0BF60EA0" w14:textId="77777777" w:rsidR="0041776C" w:rsidRPr="00562252" w:rsidRDefault="0041776C" w:rsidP="006532B5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799BC1A6" w14:textId="77777777" w:rsidR="00290EE3" w:rsidRPr="00562252" w:rsidRDefault="00290EE3" w:rsidP="00562252">
      <w:pPr>
        <w:pStyle w:val="Kop2"/>
      </w:pPr>
      <w:bookmarkStart w:id="13" w:name="_Toc87360088"/>
      <w:r w:rsidRPr="00562252">
        <w:t>5.1 Extern- en interne financieringsmiddelen</w:t>
      </w:r>
      <w:bookmarkEnd w:id="13"/>
    </w:p>
    <w:p w14:paraId="6760FFFA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Reserves en voorzienin</w:t>
      </w:r>
      <w:r w:rsidR="00D64ED3" w:rsidRPr="00562252">
        <w:rPr>
          <w:rFonts w:ascii="Lucida Sans" w:hAnsi="Lucida Sans"/>
          <w:sz w:val="18"/>
          <w:szCs w:val="18"/>
        </w:rPr>
        <w:t xml:space="preserve">gen maken onderdeel uit van de </w:t>
      </w:r>
      <w:r w:rsidRPr="00562252">
        <w:rPr>
          <w:rFonts w:ascii="Lucida Sans" w:hAnsi="Lucida Sans"/>
          <w:sz w:val="18"/>
          <w:szCs w:val="18"/>
        </w:rPr>
        <w:t>financieringsmiddelen van</w:t>
      </w:r>
      <w:r w:rsidR="00D64ED3" w:rsidRPr="00562252">
        <w:rPr>
          <w:rFonts w:ascii="Lucida Sans" w:hAnsi="Lucida Sans"/>
          <w:sz w:val="18"/>
          <w:szCs w:val="18"/>
        </w:rPr>
        <w:t xml:space="preserve"> de </w:t>
      </w:r>
      <w:proofErr w:type="spellStart"/>
      <w:r w:rsidR="00D64ED3" w:rsidRPr="00562252">
        <w:rPr>
          <w:rFonts w:ascii="Lucida Sans" w:hAnsi="Lucida Sans"/>
          <w:sz w:val="18"/>
          <w:szCs w:val="18"/>
        </w:rPr>
        <w:t>BghU</w:t>
      </w:r>
      <w:proofErr w:type="spellEnd"/>
      <w:r w:rsidR="00D64ED3" w:rsidRPr="00562252">
        <w:rPr>
          <w:rFonts w:ascii="Lucida Sans" w:hAnsi="Lucida Sans"/>
          <w:sz w:val="18"/>
          <w:szCs w:val="18"/>
        </w:rPr>
        <w:t>.</w:t>
      </w:r>
      <w:r w:rsidRPr="00562252">
        <w:rPr>
          <w:rFonts w:ascii="Lucida Sans" w:hAnsi="Lucida Sans"/>
          <w:sz w:val="18"/>
          <w:szCs w:val="18"/>
        </w:rPr>
        <w:t xml:space="preserve"> De financieringsmiddelen kunnen ingezet worden voor externe dan wel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interne financiering. Indien de financieringsmiddelen ingezet worden als extern financieringsmiddel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genereert dit inkomsten (rente/dividend). Indien reserves en voorzieningen gebruikt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worden als intern financieringsmiddel, voor het doen van investeringen, hoeven we geen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rente te betalen (we hoeven op dat moment geen geld te lenen). Dit rentevoordeel wordt als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een bate aangemerkt, welke verantwoord wordt in de rekening van baten en lasten (op het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pro</w:t>
      </w:r>
      <w:r w:rsidR="00D55642" w:rsidRPr="00562252">
        <w:rPr>
          <w:rFonts w:ascii="Lucida Sans" w:hAnsi="Lucida Sans"/>
          <w:sz w:val="18"/>
          <w:szCs w:val="18"/>
        </w:rPr>
        <w:t>ces</w:t>
      </w:r>
      <w:r w:rsidRPr="00562252">
        <w:rPr>
          <w:rFonts w:ascii="Lucida Sans" w:hAnsi="Lucida Sans"/>
          <w:sz w:val="18"/>
          <w:szCs w:val="18"/>
        </w:rPr>
        <w:t xml:space="preserve"> zelf wordt namelijk een kapitaallast opgenomen als zijnde dat er rente betaald moet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worden).</w:t>
      </w:r>
    </w:p>
    <w:p w14:paraId="181C15D5" w14:textId="77777777" w:rsidR="00A26808" w:rsidRPr="00562252" w:rsidRDefault="00A26808" w:rsidP="006532B5">
      <w:pPr>
        <w:jc w:val="both"/>
        <w:rPr>
          <w:rFonts w:ascii="Lucida Sans" w:hAnsi="Lucida Sans"/>
          <w:sz w:val="18"/>
          <w:szCs w:val="18"/>
        </w:rPr>
      </w:pPr>
    </w:p>
    <w:p w14:paraId="087E5703" w14:textId="77777777" w:rsidR="00290EE3" w:rsidRPr="00562252" w:rsidRDefault="00290EE3" w:rsidP="00562252">
      <w:pPr>
        <w:pStyle w:val="Kop2"/>
      </w:pPr>
      <w:bookmarkStart w:id="14" w:name="_Toc87360089"/>
      <w:r w:rsidRPr="00562252">
        <w:t>5.2 Rente</w:t>
      </w:r>
      <w:bookmarkEnd w:id="14"/>
    </w:p>
    <w:p w14:paraId="71DCC9C4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De rente die deze financieringsmiddelen oplevert kan – onder voorwaarden </w:t>
      </w:r>
      <w:r w:rsidR="00D64ED3" w:rsidRPr="00562252">
        <w:rPr>
          <w:rFonts w:ascii="Lucida Sans" w:hAnsi="Lucida Sans"/>
          <w:sz w:val="18"/>
          <w:szCs w:val="18"/>
        </w:rPr>
        <w:t>–</w:t>
      </w:r>
      <w:r w:rsidRPr="00562252">
        <w:rPr>
          <w:rFonts w:ascii="Lucida Sans" w:hAnsi="Lucida Sans"/>
          <w:sz w:val="18"/>
          <w:szCs w:val="18"/>
        </w:rPr>
        <w:t xml:space="preserve"> ingezet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worden door de rente bij te schrijven op reserves dan wel te gebruiken als dekkingsmiddel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 de exploitatie. Rentebijschrijving op voorzieningen is niet toegestaan. Een voorziening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moet immers precies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dekkend zijn voor de achterliggende verplichtingen of risico’s. Een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uitzondering hierop is toegestaan indien de voorziening tegen contante waarde is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gewaardeerd.</w:t>
      </w:r>
    </w:p>
    <w:p w14:paraId="3E356B30" w14:textId="77777777" w:rsidR="00D64ED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</w:p>
    <w:p w14:paraId="225DDFCA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 rente over reserves kan, in principe, alleen als structureel dekkingsmiddel worden ingezet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indien er bij aanwending van de reserves voor alternatieve dekking wordt zorggedragen.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Rente over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voorzieningen kan alleen als incidenteel dekkingsmiddel worden aangewend.</w:t>
      </w:r>
    </w:p>
    <w:p w14:paraId="065F0993" w14:textId="77777777" w:rsidR="00D64ED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</w:p>
    <w:p w14:paraId="06FF00EE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Indien uit de meerjarenraming duidelijk blijkt hoe het verloop van de voorzieningen is en in</w:t>
      </w:r>
    </w:p>
    <w:p w14:paraId="7FD36A99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 meerjarenraming hiermee wordt rekening gehouden, kan deze rente als structureel</w:t>
      </w:r>
    </w:p>
    <w:p w14:paraId="6CAD5C00" w14:textId="77777777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dekkingsmiddel worden ingezet.</w:t>
      </w:r>
    </w:p>
    <w:p w14:paraId="51AF65E8" w14:textId="77777777" w:rsidR="0041776C" w:rsidRPr="00562252" w:rsidRDefault="0041776C" w:rsidP="006532B5">
      <w:pPr>
        <w:jc w:val="both"/>
        <w:rPr>
          <w:rFonts w:ascii="Lucida Sans" w:hAnsi="Lucida Sans"/>
          <w:sz w:val="18"/>
          <w:szCs w:val="18"/>
        </w:rPr>
      </w:pPr>
    </w:p>
    <w:p w14:paraId="50E56380" w14:textId="77777777" w:rsidR="00290EE3" w:rsidRPr="00562252" w:rsidRDefault="00290EE3" w:rsidP="006532B5">
      <w:pPr>
        <w:jc w:val="both"/>
        <w:rPr>
          <w:rFonts w:ascii="Lucida Sans" w:hAnsi="Lucida Sans"/>
          <w:b/>
          <w:bCs/>
          <w:sz w:val="18"/>
          <w:szCs w:val="18"/>
        </w:rPr>
      </w:pPr>
      <w:r w:rsidRPr="00562252">
        <w:rPr>
          <w:rFonts w:ascii="Lucida Sans" w:hAnsi="Lucida Sans"/>
          <w:b/>
          <w:bCs/>
          <w:sz w:val="18"/>
          <w:szCs w:val="18"/>
        </w:rPr>
        <w:t xml:space="preserve">5.2.1 ‘Spelregels’ rente </w:t>
      </w:r>
      <w:proofErr w:type="spellStart"/>
      <w:r w:rsidR="00E97FAD" w:rsidRPr="00562252">
        <w:rPr>
          <w:rFonts w:ascii="Lucida Sans" w:hAnsi="Lucida Sans"/>
          <w:b/>
          <w:bCs/>
          <w:sz w:val="18"/>
          <w:szCs w:val="18"/>
        </w:rPr>
        <w:t>BghU</w:t>
      </w:r>
      <w:proofErr w:type="spellEnd"/>
    </w:p>
    <w:p w14:paraId="1D2EF9A9" w14:textId="77777777" w:rsidR="004836A5" w:rsidRPr="00562252" w:rsidRDefault="004836A5" w:rsidP="006532B5">
      <w:pPr>
        <w:jc w:val="both"/>
        <w:rPr>
          <w:rFonts w:ascii="Lucida Sans" w:hAnsi="Lucida Sans"/>
          <w:sz w:val="18"/>
          <w:szCs w:val="18"/>
        </w:rPr>
      </w:pPr>
    </w:p>
    <w:p w14:paraId="0B2706C3" w14:textId="503BB22B" w:rsidR="00290EE3" w:rsidRPr="00562252" w:rsidRDefault="00290EE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>Met betrekking tot de rentecomponent worden de volgende uitgangspunten gehanteerd:</w:t>
      </w:r>
    </w:p>
    <w:p w14:paraId="733B1179" w14:textId="77777777" w:rsidR="00290EE3" w:rsidRPr="00562252" w:rsidRDefault="00290EE3" w:rsidP="006532B5">
      <w:pPr>
        <w:pStyle w:val="Lijstalinea"/>
        <w:numPr>
          <w:ilvl w:val="0"/>
          <w:numId w:val="5"/>
        </w:numPr>
        <w:ind w:left="360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Aan reserves wordt </w:t>
      </w:r>
      <w:r w:rsidR="00D64ED3" w:rsidRPr="00562252">
        <w:rPr>
          <w:rFonts w:ascii="Lucida Sans" w:hAnsi="Lucida Sans"/>
          <w:sz w:val="18"/>
          <w:szCs w:val="18"/>
        </w:rPr>
        <w:t xml:space="preserve">in principe </w:t>
      </w:r>
      <w:r w:rsidRPr="00562252">
        <w:rPr>
          <w:rFonts w:ascii="Lucida Sans" w:hAnsi="Lucida Sans"/>
          <w:b/>
          <w:bCs/>
          <w:sz w:val="18"/>
          <w:szCs w:val="18"/>
        </w:rPr>
        <w:t xml:space="preserve">geen </w:t>
      </w:r>
      <w:r w:rsidRPr="00562252">
        <w:rPr>
          <w:rFonts w:ascii="Lucida Sans" w:hAnsi="Lucida Sans"/>
          <w:sz w:val="18"/>
          <w:szCs w:val="18"/>
        </w:rPr>
        <w:t>rente toegevoegd. Uitgangspunt is dat de reserve een omvang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heeft van hetgeen wordt beoogd. Indien rente toevoeging - om expliciete redenen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 xml:space="preserve">toch gewenst is dient dit gemotiveerd aan </w:t>
      </w:r>
      <w:r w:rsidR="00E97FAD" w:rsidRPr="00562252">
        <w:rPr>
          <w:rFonts w:ascii="Lucida Sans" w:hAnsi="Lucida Sans"/>
          <w:sz w:val="18"/>
          <w:szCs w:val="18"/>
        </w:rPr>
        <w:t>het bestuur</w:t>
      </w:r>
      <w:r w:rsidRPr="00562252">
        <w:rPr>
          <w:rFonts w:ascii="Lucida Sans" w:hAnsi="Lucida Sans"/>
          <w:sz w:val="18"/>
          <w:szCs w:val="18"/>
        </w:rPr>
        <w:t xml:space="preserve"> te worden voorgelegd.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Hierbij wordt als voorwaarde gesteld dat de rente benodigd is om de benodigde middelen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voor het beoogde doel te</w:t>
      </w:r>
      <w:r w:rsidR="00D64ED3" w:rsidRPr="00562252">
        <w:rPr>
          <w:rFonts w:ascii="Lucida Sans" w:hAnsi="Lucida Sans"/>
          <w:sz w:val="18"/>
          <w:szCs w:val="18"/>
        </w:rPr>
        <w:t xml:space="preserve"> kunnen realiseren. In het bestuurs</w:t>
      </w:r>
      <w:r w:rsidRPr="00562252">
        <w:rPr>
          <w:rFonts w:ascii="Lucida Sans" w:hAnsi="Lucida Sans"/>
          <w:sz w:val="18"/>
          <w:szCs w:val="18"/>
        </w:rPr>
        <w:t>besluit wordt expliciet aangegeven</w:t>
      </w:r>
      <w:r w:rsidR="00D64ED3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welk rentepercentage daarbij wordt gehanteerd</w:t>
      </w:r>
      <w:r w:rsidR="00D64ED3" w:rsidRPr="00562252">
        <w:rPr>
          <w:rFonts w:ascii="Lucida Sans" w:hAnsi="Lucida Sans"/>
          <w:sz w:val="18"/>
          <w:szCs w:val="18"/>
        </w:rPr>
        <w:t>.</w:t>
      </w:r>
    </w:p>
    <w:p w14:paraId="3C1A365C" w14:textId="77777777" w:rsidR="00290EE3" w:rsidRPr="00562252" w:rsidRDefault="00D64ED3" w:rsidP="006532B5">
      <w:pPr>
        <w:ind w:left="426" w:hanging="426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2.    </w:t>
      </w:r>
      <w:r w:rsidR="00290EE3" w:rsidRPr="00562252">
        <w:rPr>
          <w:rFonts w:ascii="Lucida Sans" w:hAnsi="Lucida Sans"/>
          <w:sz w:val="18"/>
          <w:szCs w:val="18"/>
        </w:rPr>
        <w:t>Indien rente wordt toegevoegd gebeurt dit op dezelfde manier als omschreven is in</w:t>
      </w:r>
      <w:r w:rsidR="00D55642"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paragraaf 3.1. van deze nota. Dit betekent dat bij de resultaatbestemming inzichtelijk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wordt gemaakt op welke reserves en voor welk bedrag op de reserves wordt bijgeschreven.</w:t>
      </w:r>
      <w:r w:rsidRPr="00562252">
        <w:rPr>
          <w:rFonts w:ascii="Lucida Sans" w:hAnsi="Lucida Sans"/>
          <w:sz w:val="18"/>
          <w:szCs w:val="18"/>
        </w:rPr>
        <w:t xml:space="preserve"> </w:t>
      </w:r>
      <w:r w:rsidR="00290EE3" w:rsidRPr="00562252">
        <w:rPr>
          <w:rFonts w:ascii="Lucida Sans" w:hAnsi="Lucida Sans"/>
          <w:sz w:val="18"/>
          <w:szCs w:val="18"/>
        </w:rPr>
        <w:t>Dit geeft een zuiver beeld van het bedrijfsresultaat.</w:t>
      </w:r>
    </w:p>
    <w:p w14:paraId="54A4345F" w14:textId="77777777" w:rsidR="00290EE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3.    </w:t>
      </w:r>
      <w:r w:rsidR="00290EE3" w:rsidRPr="00562252">
        <w:rPr>
          <w:rFonts w:ascii="Lucida Sans" w:hAnsi="Lucida Sans"/>
          <w:sz w:val="18"/>
          <w:szCs w:val="18"/>
        </w:rPr>
        <w:t>Het inzetten van de rente als structureel dekkingsmiddel wordt zoveel mogelijk beperkt</w:t>
      </w:r>
    </w:p>
    <w:p w14:paraId="3A7A0F42" w14:textId="77777777" w:rsidR="00290EE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4.    </w:t>
      </w:r>
      <w:r w:rsidR="00290EE3" w:rsidRPr="00562252">
        <w:rPr>
          <w:rFonts w:ascii="Lucida Sans" w:hAnsi="Lucida Sans"/>
          <w:sz w:val="18"/>
          <w:szCs w:val="18"/>
        </w:rPr>
        <w:t xml:space="preserve">Aan voorzieningen wordt </w:t>
      </w:r>
      <w:r w:rsidR="00DF18E7" w:rsidRPr="00562252">
        <w:rPr>
          <w:rFonts w:ascii="Lucida Sans" w:hAnsi="Lucida Sans"/>
          <w:sz w:val="18"/>
          <w:szCs w:val="18"/>
        </w:rPr>
        <w:t xml:space="preserve">in principe </w:t>
      </w:r>
      <w:r w:rsidR="00290EE3" w:rsidRPr="00562252">
        <w:rPr>
          <w:rFonts w:ascii="Lucida Sans" w:hAnsi="Lucida Sans"/>
          <w:sz w:val="18"/>
          <w:szCs w:val="18"/>
        </w:rPr>
        <w:t xml:space="preserve">geen rente toegevoegd </w:t>
      </w:r>
    </w:p>
    <w:p w14:paraId="77A81C48" w14:textId="77777777" w:rsidR="00290EE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5.    </w:t>
      </w:r>
      <w:r w:rsidR="00290EE3" w:rsidRPr="00562252">
        <w:rPr>
          <w:rFonts w:ascii="Lucida Sans" w:hAnsi="Lucida Sans"/>
          <w:sz w:val="18"/>
          <w:szCs w:val="18"/>
        </w:rPr>
        <w:t>De rente wordt berekend over het saldo van de reserves en voorzieningen (boekwaarde)</w:t>
      </w:r>
    </w:p>
    <w:p w14:paraId="0751F709" w14:textId="77777777" w:rsidR="00290EE3" w:rsidRPr="00562252" w:rsidRDefault="00290EE3" w:rsidP="006532B5">
      <w:pPr>
        <w:ind w:left="360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lastRenderedPageBreak/>
        <w:t>per 1 januari van het betreffende boekjaar, tenzij expliciet besloten is een andere</w:t>
      </w:r>
      <w:r w:rsidR="00DF18E7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berekeningswijze toe te passen.</w:t>
      </w:r>
    </w:p>
    <w:p w14:paraId="6E7ED7ED" w14:textId="77777777" w:rsidR="00290EE3" w:rsidRPr="00562252" w:rsidRDefault="00D64ED3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6.    </w:t>
      </w:r>
      <w:r w:rsidR="00290EE3" w:rsidRPr="00562252">
        <w:rPr>
          <w:rFonts w:ascii="Lucida Sans" w:hAnsi="Lucida Sans"/>
          <w:sz w:val="18"/>
          <w:szCs w:val="18"/>
        </w:rPr>
        <w:t>Als rentepercentage voor de bepaling van de rente over de interne financieringsmiddelen,</w:t>
      </w:r>
    </w:p>
    <w:p w14:paraId="132EA021" w14:textId="77777777" w:rsidR="00290EE3" w:rsidRPr="00562252" w:rsidRDefault="00290EE3" w:rsidP="006532B5">
      <w:pPr>
        <w:ind w:left="360"/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wordt gebruikt het gemiddeld percentage dat in de </w:t>
      </w:r>
      <w:r w:rsidR="00DF18E7" w:rsidRPr="00562252">
        <w:rPr>
          <w:rFonts w:ascii="Lucida Sans" w:hAnsi="Lucida Sans"/>
          <w:sz w:val="18"/>
          <w:szCs w:val="18"/>
        </w:rPr>
        <w:t>beleidsb</w:t>
      </w:r>
      <w:r w:rsidRPr="00562252">
        <w:rPr>
          <w:rFonts w:ascii="Lucida Sans" w:hAnsi="Lucida Sans"/>
          <w:sz w:val="18"/>
          <w:szCs w:val="18"/>
        </w:rPr>
        <w:t>egroting gehanteerd</w:t>
      </w:r>
      <w:r w:rsidR="00DF18E7" w:rsidRPr="00562252">
        <w:rPr>
          <w:rFonts w:ascii="Lucida Sans" w:hAnsi="Lucida Sans"/>
          <w:sz w:val="18"/>
          <w:szCs w:val="18"/>
        </w:rPr>
        <w:t xml:space="preserve"> </w:t>
      </w:r>
      <w:r w:rsidRPr="00562252">
        <w:rPr>
          <w:rFonts w:ascii="Lucida Sans" w:hAnsi="Lucida Sans"/>
          <w:sz w:val="18"/>
          <w:szCs w:val="18"/>
        </w:rPr>
        <w:t>wordt met betrekking tot het tekort aan c.q. het overschot van financieringsmiddelen.</w:t>
      </w:r>
    </w:p>
    <w:p w14:paraId="21C46DDC" w14:textId="2E2BF8EB" w:rsidR="00D87D05" w:rsidRPr="00562252" w:rsidRDefault="00D87D05">
      <w:pPr>
        <w:rPr>
          <w:rFonts w:ascii="Lucida Sans" w:hAnsi="Lucida Sans"/>
          <w:b/>
          <w:bCs/>
          <w:sz w:val="18"/>
          <w:szCs w:val="18"/>
        </w:rPr>
      </w:pPr>
    </w:p>
    <w:p w14:paraId="3C49B972" w14:textId="0FAA0DB7" w:rsidR="0041776C" w:rsidRPr="00562252" w:rsidRDefault="00D87D05" w:rsidP="00562252">
      <w:pPr>
        <w:pStyle w:val="Kop1"/>
      </w:pPr>
      <w:bookmarkStart w:id="15" w:name="_Toc87360090"/>
      <w:r w:rsidRPr="00562252">
        <w:t>6. Citeertitel</w:t>
      </w:r>
      <w:bookmarkEnd w:id="15"/>
    </w:p>
    <w:p w14:paraId="09DCDB82" w14:textId="20011DF2" w:rsidR="00D87D05" w:rsidRPr="00562252" w:rsidRDefault="00D87D05" w:rsidP="006532B5">
      <w:pPr>
        <w:jc w:val="both"/>
        <w:rPr>
          <w:rFonts w:ascii="Lucida Sans" w:hAnsi="Lucida Sans"/>
          <w:sz w:val="18"/>
          <w:szCs w:val="18"/>
        </w:rPr>
      </w:pPr>
      <w:r w:rsidRPr="00562252">
        <w:rPr>
          <w:rFonts w:ascii="Lucida Sans" w:hAnsi="Lucida Sans"/>
          <w:sz w:val="18"/>
          <w:szCs w:val="18"/>
        </w:rPr>
        <w:t xml:space="preserve">Deze nota wordt aangehaald als “Nota Reserves en Voorzieningen </w:t>
      </w:r>
      <w:proofErr w:type="spellStart"/>
      <w:r w:rsidRPr="00562252">
        <w:rPr>
          <w:rFonts w:ascii="Lucida Sans" w:hAnsi="Lucida Sans"/>
          <w:sz w:val="18"/>
          <w:szCs w:val="18"/>
        </w:rPr>
        <w:t>BghU</w:t>
      </w:r>
      <w:proofErr w:type="spellEnd"/>
      <w:r w:rsidRPr="00562252">
        <w:rPr>
          <w:rFonts w:ascii="Lucida Sans" w:hAnsi="Lucida Sans"/>
          <w:sz w:val="18"/>
          <w:szCs w:val="18"/>
        </w:rPr>
        <w:t xml:space="preserve"> 2022-2025”. </w:t>
      </w:r>
    </w:p>
    <w:p w14:paraId="65E6803D" w14:textId="56D28E42" w:rsidR="00D87D05" w:rsidRPr="00562252" w:rsidRDefault="00D87D05" w:rsidP="006532B5">
      <w:pPr>
        <w:jc w:val="both"/>
        <w:rPr>
          <w:rFonts w:ascii="Lucida Sans" w:hAnsi="Lucida Sans"/>
          <w:sz w:val="18"/>
          <w:szCs w:val="18"/>
        </w:rPr>
      </w:pPr>
    </w:p>
    <w:p w14:paraId="258668B8" w14:textId="77CFEA83" w:rsidR="00D87D05" w:rsidRDefault="00D87D05" w:rsidP="00D87D05">
      <w:pPr>
        <w:autoSpaceDE w:val="0"/>
        <w:autoSpaceDN w:val="0"/>
        <w:adjustRightInd w:val="0"/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 xml:space="preserve">Aldus vastgesteld in de vergadering van het bestuur </w:t>
      </w:r>
      <w:proofErr w:type="spellStart"/>
      <w:r w:rsidRPr="00562252">
        <w:rPr>
          <w:rFonts w:ascii="Lucida Sans" w:hAnsi="Lucida Sans" w:cs="Tahoma"/>
          <w:sz w:val="18"/>
          <w:szCs w:val="18"/>
        </w:rPr>
        <w:t>BghU</w:t>
      </w:r>
      <w:proofErr w:type="spellEnd"/>
      <w:r w:rsidRPr="00562252">
        <w:rPr>
          <w:rFonts w:ascii="Lucida Sans" w:hAnsi="Lucida Sans" w:cs="Tahoma"/>
          <w:sz w:val="18"/>
          <w:szCs w:val="18"/>
        </w:rPr>
        <w:t xml:space="preserve"> van 9 december 2021.</w:t>
      </w:r>
    </w:p>
    <w:p w14:paraId="7E6498C6" w14:textId="77777777" w:rsidR="00DE5026" w:rsidRPr="00562252" w:rsidRDefault="00DE5026" w:rsidP="00D87D05">
      <w:pPr>
        <w:autoSpaceDE w:val="0"/>
        <w:autoSpaceDN w:val="0"/>
        <w:adjustRightInd w:val="0"/>
        <w:rPr>
          <w:rFonts w:ascii="Lucida Sans" w:hAnsi="Lucida Sans" w:cs="Tahoma"/>
          <w:sz w:val="18"/>
          <w:szCs w:val="18"/>
        </w:rPr>
      </w:pPr>
    </w:p>
    <w:p w14:paraId="306C2F97" w14:textId="77777777" w:rsidR="00D87D05" w:rsidRPr="00562252" w:rsidRDefault="00D87D05" w:rsidP="00D87D05">
      <w:pPr>
        <w:autoSpaceDE w:val="0"/>
        <w:autoSpaceDN w:val="0"/>
        <w:adjustRightInd w:val="0"/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 xml:space="preserve">Het Bestuur van </w:t>
      </w:r>
      <w:proofErr w:type="spellStart"/>
      <w:r w:rsidRPr="00562252">
        <w:rPr>
          <w:rFonts w:ascii="Lucida Sans" w:hAnsi="Lucida Sans" w:cs="Tahoma"/>
          <w:sz w:val="18"/>
          <w:szCs w:val="18"/>
        </w:rPr>
        <w:t>BghU</w:t>
      </w:r>
      <w:proofErr w:type="spellEnd"/>
      <w:r w:rsidRPr="00562252">
        <w:rPr>
          <w:rFonts w:ascii="Lucida Sans" w:hAnsi="Lucida Sans" w:cs="Tahoma"/>
          <w:sz w:val="18"/>
          <w:szCs w:val="18"/>
        </w:rPr>
        <w:t>,</w:t>
      </w:r>
    </w:p>
    <w:p w14:paraId="416A780A" w14:textId="77777777" w:rsidR="00D87D05" w:rsidRPr="00562252" w:rsidRDefault="00D87D05" w:rsidP="00D87D05">
      <w:pPr>
        <w:autoSpaceDE w:val="0"/>
        <w:autoSpaceDN w:val="0"/>
        <w:adjustRightInd w:val="0"/>
        <w:rPr>
          <w:rFonts w:ascii="Lucida Sans" w:hAnsi="Lucida Sans" w:cs="Tahoma"/>
          <w:sz w:val="18"/>
          <w:szCs w:val="18"/>
        </w:rPr>
      </w:pPr>
    </w:p>
    <w:p w14:paraId="2C8BFCB6" w14:textId="77777777" w:rsidR="00D87D05" w:rsidRPr="00562252" w:rsidRDefault="00D87D05" w:rsidP="00D87D05">
      <w:pPr>
        <w:autoSpaceDE w:val="0"/>
        <w:autoSpaceDN w:val="0"/>
        <w:adjustRightInd w:val="0"/>
        <w:rPr>
          <w:rFonts w:ascii="Lucida Sans" w:hAnsi="Lucida Sans" w:cs="Tahoma"/>
          <w:sz w:val="18"/>
          <w:szCs w:val="18"/>
        </w:rPr>
      </w:pPr>
    </w:p>
    <w:p w14:paraId="116AAD3C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>de voorzitter</w:t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  <w:t xml:space="preserve">de secretaris,              </w:t>
      </w:r>
    </w:p>
    <w:p w14:paraId="4484857A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 xml:space="preserve">                                                                                             </w:t>
      </w:r>
    </w:p>
    <w:p w14:paraId="2B017961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 xml:space="preserve">                                                                     </w:t>
      </w:r>
    </w:p>
    <w:p w14:paraId="729A52D4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</w:p>
    <w:p w14:paraId="256891FE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</w:p>
    <w:p w14:paraId="37B5843B" w14:textId="77777777" w:rsidR="00D87D05" w:rsidRPr="00562252" w:rsidRDefault="00D87D05" w:rsidP="00D87D05">
      <w:pPr>
        <w:rPr>
          <w:rFonts w:ascii="Lucida Sans" w:hAnsi="Lucida Sans" w:cs="Tahoma"/>
          <w:sz w:val="18"/>
          <w:szCs w:val="18"/>
        </w:rPr>
      </w:pPr>
      <w:r w:rsidRPr="00562252">
        <w:rPr>
          <w:rFonts w:ascii="Lucida Sans" w:hAnsi="Lucida Sans" w:cs="Tahoma"/>
          <w:sz w:val="18"/>
          <w:szCs w:val="18"/>
        </w:rPr>
        <w:t>J.C.H. Haan</w:t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</w:r>
      <w:r w:rsidRPr="00562252">
        <w:rPr>
          <w:rFonts w:ascii="Lucida Sans" w:hAnsi="Lucida Sans" w:cs="Tahoma"/>
          <w:sz w:val="18"/>
          <w:szCs w:val="18"/>
        </w:rPr>
        <w:tab/>
        <w:t>M. Vrisou van Eck</w:t>
      </w:r>
    </w:p>
    <w:p w14:paraId="66A85B9B" w14:textId="77777777" w:rsidR="00D87D05" w:rsidRPr="00562252" w:rsidRDefault="00D87D05" w:rsidP="006532B5">
      <w:pPr>
        <w:jc w:val="both"/>
        <w:rPr>
          <w:rFonts w:ascii="Lucida Sans" w:hAnsi="Lucida Sans"/>
          <w:sz w:val="18"/>
          <w:szCs w:val="18"/>
        </w:rPr>
      </w:pPr>
    </w:p>
    <w:sectPr w:rsidR="00D87D05" w:rsidRPr="00562252" w:rsidSect="00C94CC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AB5C" w14:textId="77777777" w:rsidR="007C5C1C" w:rsidRDefault="007C5C1C" w:rsidP="0041776C">
      <w:pPr>
        <w:spacing w:line="240" w:lineRule="auto"/>
      </w:pPr>
      <w:r>
        <w:separator/>
      </w:r>
    </w:p>
  </w:endnote>
  <w:endnote w:type="continuationSeparator" w:id="0">
    <w:p w14:paraId="1802E82D" w14:textId="77777777" w:rsidR="007C5C1C" w:rsidRDefault="007C5C1C" w:rsidP="00417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301359"/>
      <w:docPartObj>
        <w:docPartGallery w:val="Page Numbers (Bottom of Page)"/>
        <w:docPartUnique/>
      </w:docPartObj>
    </w:sdtPr>
    <w:sdtEndPr/>
    <w:sdtContent>
      <w:p w14:paraId="72C07938" w14:textId="66FA0E3A" w:rsidR="00344496" w:rsidRDefault="00B30D28">
        <w:pPr>
          <w:pStyle w:val="Voettekst"/>
          <w:jc w:val="right"/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4942AE29" wp14:editId="463300E1">
              <wp:simplePos x="0" y="0"/>
              <wp:positionH relativeFrom="margin">
                <wp:align>left</wp:align>
              </wp:positionH>
              <wp:positionV relativeFrom="paragraph">
                <wp:posOffset>107722</wp:posOffset>
              </wp:positionV>
              <wp:extent cx="1733550" cy="330835"/>
              <wp:effectExtent l="0" t="0" r="0" b="0"/>
              <wp:wrapTight wrapText="bothSides">
                <wp:wrapPolygon edited="0">
                  <wp:start x="0" y="0"/>
                  <wp:lineTo x="0" y="19900"/>
                  <wp:lineTo x="21363" y="19900"/>
                  <wp:lineTo x="21363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8057" cy="3396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E5CFA">
          <w:t xml:space="preserve"> </w:t>
        </w:r>
      </w:p>
      <w:p w14:paraId="4B86F82C" w14:textId="6BA0000C" w:rsidR="0041776C" w:rsidRDefault="00D87D05" w:rsidP="00344496">
        <w:pPr>
          <w:pStyle w:val="Voettekst"/>
          <w:jc w:val="center"/>
        </w:pPr>
        <w:r>
          <w:t xml:space="preserve">    </w:t>
        </w:r>
        <w:r w:rsidR="00B30D28">
          <w:t xml:space="preserve">Nota Reserves en Voorzieningen </w:t>
        </w:r>
        <w:proofErr w:type="spellStart"/>
        <w:r>
          <w:t>BghU</w:t>
        </w:r>
        <w:proofErr w:type="spellEnd"/>
        <w:r>
          <w:t xml:space="preserve"> </w:t>
        </w:r>
        <w:r w:rsidR="00B30D28">
          <w:t>2022-2025</w:t>
        </w:r>
        <w:r w:rsidR="00B30D28">
          <w:tab/>
        </w:r>
        <w:r w:rsidR="0041776C">
          <w:fldChar w:fldCharType="begin"/>
        </w:r>
        <w:r w:rsidR="0041776C">
          <w:instrText>PAGE   \* MERGEFORMAT</w:instrText>
        </w:r>
        <w:r w:rsidR="0041776C">
          <w:fldChar w:fldCharType="separate"/>
        </w:r>
        <w:r w:rsidR="00566316">
          <w:rPr>
            <w:noProof/>
          </w:rPr>
          <w:t>1</w:t>
        </w:r>
        <w:r w:rsidR="0041776C">
          <w:fldChar w:fldCharType="end"/>
        </w:r>
      </w:p>
    </w:sdtContent>
  </w:sdt>
  <w:p w14:paraId="13EB8122" w14:textId="1D99E2E0" w:rsidR="0041776C" w:rsidRDefault="004177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F8C5" w14:textId="77777777" w:rsidR="007C5C1C" w:rsidRDefault="007C5C1C" w:rsidP="0041776C">
      <w:pPr>
        <w:spacing w:line="240" w:lineRule="auto"/>
      </w:pPr>
      <w:r>
        <w:separator/>
      </w:r>
    </w:p>
  </w:footnote>
  <w:footnote w:type="continuationSeparator" w:id="0">
    <w:p w14:paraId="6D198EAE" w14:textId="77777777" w:rsidR="007C5C1C" w:rsidRDefault="007C5C1C" w:rsidP="00417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E49A" w14:textId="54054245" w:rsidR="00BE6E63" w:rsidRDefault="00BE6E63" w:rsidP="00BE6E6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6C7"/>
    <w:multiLevelType w:val="multilevel"/>
    <w:tmpl w:val="3AE8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C0886"/>
    <w:multiLevelType w:val="hybridMultilevel"/>
    <w:tmpl w:val="A3627CFE"/>
    <w:lvl w:ilvl="0" w:tplc="095EA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057"/>
    <w:multiLevelType w:val="multilevel"/>
    <w:tmpl w:val="4ED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F0794"/>
    <w:multiLevelType w:val="hybridMultilevel"/>
    <w:tmpl w:val="2AF8F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58F8"/>
    <w:multiLevelType w:val="hybridMultilevel"/>
    <w:tmpl w:val="C1322820"/>
    <w:lvl w:ilvl="0" w:tplc="095EAC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416C4E"/>
    <w:multiLevelType w:val="hybridMultilevel"/>
    <w:tmpl w:val="500064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625C"/>
    <w:multiLevelType w:val="multilevel"/>
    <w:tmpl w:val="78E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D0F96"/>
    <w:multiLevelType w:val="hybridMultilevel"/>
    <w:tmpl w:val="3B6C2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3120C"/>
    <w:multiLevelType w:val="hybridMultilevel"/>
    <w:tmpl w:val="36605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E3"/>
    <w:rsid w:val="0000384A"/>
    <w:rsid w:val="00066DD6"/>
    <w:rsid w:val="00072BE2"/>
    <w:rsid w:val="00091D98"/>
    <w:rsid w:val="00093210"/>
    <w:rsid w:val="000D044C"/>
    <w:rsid w:val="001363AA"/>
    <w:rsid w:val="001B4880"/>
    <w:rsid w:val="001E7667"/>
    <w:rsid w:val="00290EE3"/>
    <w:rsid w:val="002A0035"/>
    <w:rsid w:val="003113A7"/>
    <w:rsid w:val="003342C8"/>
    <w:rsid w:val="00344496"/>
    <w:rsid w:val="00381953"/>
    <w:rsid w:val="00383249"/>
    <w:rsid w:val="003A7BC5"/>
    <w:rsid w:val="0041776C"/>
    <w:rsid w:val="00453BA1"/>
    <w:rsid w:val="004836A5"/>
    <w:rsid w:val="004C07A8"/>
    <w:rsid w:val="004F5139"/>
    <w:rsid w:val="00562252"/>
    <w:rsid w:val="00565CD7"/>
    <w:rsid w:val="00566316"/>
    <w:rsid w:val="005676D6"/>
    <w:rsid w:val="005A39CF"/>
    <w:rsid w:val="005E6ECC"/>
    <w:rsid w:val="006532B5"/>
    <w:rsid w:val="00677859"/>
    <w:rsid w:val="006C6047"/>
    <w:rsid w:val="007C5C1C"/>
    <w:rsid w:val="007E5CFA"/>
    <w:rsid w:val="00A26808"/>
    <w:rsid w:val="00A5628C"/>
    <w:rsid w:val="00A56D6A"/>
    <w:rsid w:val="00AF3AE7"/>
    <w:rsid w:val="00B30D28"/>
    <w:rsid w:val="00BE6E63"/>
    <w:rsid w:val="00C63BCD"/>
    <w:rsid w:val="00C94CC6"/>
    <w:rsid w:val="00CA3D92"/>
    <w:rsid w:val="00D55642"/>
    <w:rsid w:val="00D64ED3"/>
    <w:rsid w:val="00D80EC1"/>
    <w:rsid w:val="00D810A3"/>
    <w:rsid w:val="00D87D05"/>
    <w:rsid w:val="00DE4DBA"/>
    <w:rsid w:val="00DE5026"/>
    <w:rsid w:val="00DF18E7"/>
    <w:rsid w:val="00E21577"/>
    <w:rsid w:val="00E24EA5"/>
    <w:rsid w:val="00E97FAD"/>
    <w:rsid w:val="00F207BC"/>
    <w:rsid w:val="00F23647"/>
    <w:rsid w:val="00F63B5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06DBEE"/>
  <w15:docId w15:val="{83254DC9-93B5-4D60-9884-3B222D7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6D6"/>
  </w:style>
  <w:style w:type="paragraph" w:styleId="Kop1">
    <w:name w:val="heading 1"/>
    <w:basedOn w:val="Standaard"/>
    <w:next w:val="Standaard"/>
    <w:link w:val="Kop1Char"/>
    <w:uiPriority w:val="9"/>
    <w:qFormat/>
    <w:rsid w:val="00562252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FF0E4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62252"/>
    <w:pPr>
      <w:keepNext/>
      <w:keepLines/>
      <w:spacing w:before="200"/>
      <w:outlineLvl w:val="1"/>
    </w:pPr>
    <w:rPr>
      <w:rFonts w:ascii="Lucida Sans" w:eastAsiaTheme="majorEastAsia" w:hAnsi="Lucida Sans" w:cstheme="majorBidi"/>
      <w:b/>
      <w:bCs/>
      <w:color w:val="FF0E4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6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67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67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67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676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67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62252"/>
    <w:rPr>
      <w:rFonts w:ascii="Lucida Sans" w:eastAsiaTheme="majorEastAsia" w:hAnsi="Lucida Sans" w:cstheme="majorBidi"/>
      <w:b/>
      <w:bCs/>
      <w:color w:val="FF0E49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676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5676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5676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567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567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5676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5676D6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E97F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77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76C"/>
  </w:style>
  <w:style w:type="paragraph" w:styleId="Voettekst">
    <w:name w:val="footer"/>
    <w:basedOn w:val="Standaard"/>
    <w:link w:val="VoettekstChar"/>
    <w:uiPriority w:val="99"/>
    <w:unhideWhenUsed/>
    <w:rsid w:val="004177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76C"/>
  </w:style>
  <w:style w:type="character" w:styleId="Verwijzingopmerking">
    <w:name w:val="annotation reference"/>
    <w:basedOn w:val="Standaardalinea-lettertype"/>
    <w:uiPriority w:val="99"/>
    <w:semiHidden/>
    <w:unhideWhenUsed/>
    <w:rsid w:val="000D04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04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04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04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04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4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72BE2"/>
    <w:rPr>
      <w:color w:val="0000FF"/>
      <w:u w:val="single"/>
    </w:rPr>
  </w:style>
  <w:style w:type="paragraph" w:customStyle="1" w:styleId="al">
    <w:name w:val="al"/>
    <w:basedOn w:val="Standaard"/>
    <w:rsid w:val="0065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abeled">
    <w:name w:val="labeled"/>
    <w:basedOn w:val="Standaard"/>
    <w:rsid w:val="0065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6532B5"/>
  </w:style>
  <w:style w:type="table" w:styleId="Tabelraster">
    <w:name w:val="Table Grid"/>
    <w:basedOn w:val="Standaardtabel"/>
    <w:uiPriority w:val="59"/>
    <w:rsid w:val="006532B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d">
    <w:name w:val="lid"/>
    <w:basedOn w:val="Standaard"/>
    <w:rsid w:val="0065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idnr">
    <w:name w:val="lidnr"/>
    <w:basedOn w:val="Standaardalinea-lettertype"/>
    <w:rsid w:val="006532B5"/>
  </w:style>
  <w:style w:type="character" w:customStyle="1" w:styleId="Kop1Char">
    <w:name w:val="Kop 1 Char"/>
    <w:basedOn w:val="Standaardalinea-lettertype"/>
    <w:link w:val="Kop1"/>
    <w:uiPriority w:val="9"/>
    <w:rsid w:val="00562252"/>
    <w:rPr>
      <w:rFonts w:ascii="Lucida Sans" w:eastAsiaTheme="majorEastAsia" w:hAnsi="Lucida Sans" w:cstheme="majorBidi"/>
      <w:color w:val="FF0E49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62252"/>
    <w:pPr>
      <w:spacing w:line="259" w:lineRule="auto"/>
      <w:outlineLvl w:val="9"/>
    </w:pPr>
    <w:rPr>
      <w:rFonts w:asciiTheme="majorHAnsi" w:hAnsiTheme="majorHAnsi"/>
      <w:color w:val="365F91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6225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6225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ten.overheid.nl/BWBR0014606/2019-07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ten.overheid.nl/BWBR0014606/2019-07-0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8F4A-9B9A-4782-B3EB-2CB48DBC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3788</Words>
  <Characters>20836</Characters>
  <Application>Microsoft Office Word</Application>
  <DocSecurity>0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BGHU</Company>
  <LinksUpToDate>false</LinksUpToDate>
  <CharactersWithSpaces>24575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</dc:creator>
  <cp:lastModifiedBy>Marieke Vrisou van Eck</cp:lastModifiedBy>
  <cp:revision>2</cp:revision>
  <dcterms:created xsi:type="dcterms:W3CDTF">2021-12-21T13:32:00Z</dcterms:created>
  <dcterms:modified xsi:type="dcterms:W3CDTF">2021-12-21T13:32:00Z</dcterms:modified>
</cp:coreProperties>
</file>